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2F2D0F" w:rsidRPr="009A0163" w:rsidRDefault="008630A4" w:rsidP="001E1398">
            <w:pPr>
              <w:jc w:val="both"/>
              <w:rPr>
                <w:rFonts w:ascii="Arial" w:hAnsi="Arial" w:cs="Arial"/>
              </w:rPr>
            </w:pPr>
            <w:r>
              <w:rPr>
                <w:rFonts w:ascii="Arial" w:hAnsi="Arial" w:cs="Arial"/>
              </w:rPr>
              <w:t>Post/Title</w:t>
            </w:r>
            <w:r w:rsidR="00886B4E">
              <w:rPr>
                <w:rFonts w:ascii="Arial" w:hAnsi="Arial" w:cs="Arial"/>
              </w:rPr>
              <w:t xml:space="preserve">: </w:t>
            </w:r>
            <w:r w:rsidR="00886B4E">
              <w:rPr>
                <w:rFonts w:ascii="Arial" w:hAnsi="Arial" w:cs="Arial"/>
              </w:rPr>
              <w:tab/>
            </w:r>
            <w:r w:rsidR="00886B4E">
              <w:rPr>
                <w:rFonts w:ascii="Arial" w:hAnsi="Arial" w:cs="Arial"/>
              </w:rPr>
              <w:tab/>
            </w:r>
            <w:r w:rsidR="00A95B6C" w:rsidRPr="009A0163">
              <w:rPr>
                <w:rFonts w:ascii="Arial" w:hAnsi="Arial" w:cs="Arial"/>
              </w:rPr>
              <w:t>Pra</w:t>
            </w:r>
            <w:r w:rsidR="004D6C99">
              <w:rPr>
                <w:rFonts w:ascii="Arial" w:hAnsi="Arial" w:cs="Arial"/>
              </w:rPr>
              <w:t>ctising Privileges Co-Ordinator</w:t>
            </w:r>
          </w:p>
          <w:p w:rsidR="00E1386C" w:rsidRPr="009A0163" w:rsidRDefault="00E1386C" w:rsidP="001E1398">
            <w:pPr>
              <w:jc w:val="both"/>
              <w:rPr>
                <w:rFonts w:ascii="Arial" w:hAnsi="Arial" w:cs="Arial"/>
              </w:rPr>
            </w:pPr>
          </w:p>
          <w:p w:rsidR="001E1398" w:rsidRPr="009A0163" w:rsidRDefault="001E1398" w:rsidP="001E1398">
            <w:pPr>
              <w:jc w:val="both"/>
              <w:rPr>
                <w:rFonts w:ascii="Arial" w:hAnsi="Arial" w:cs="Arial"/>
              </w:rPr>
            </w:pPr>
            <w:r w:rsidRPr="009A0163">
              <w:rPr>
                <w:rFonts w:ascii="Arial" w:hAnsi="Arial" w:cs="Arial"/>
              </w:rPr>
              <w:t>Responsible To:</w:t>
            </w:r>
            <w:r w:rsidR="00886B4E">
              <w:rPr>
                <w:rFonts w:ascii="Arial" w:hAnsi="Arial" w:cs="Arial"/>
              </w:rPr>
              <w:tab/>
            </w:r>
            <w:r w:rsidR="009A0163" w:rsidRPr="009A0163">
              <w:rPr>
                <w:rFonts w:ascii="Arial" w:hAnsi="Arial" w:cs="Arial"/>
              </w:rPr>
              <w:t>Integrated Governance and Risk Manager</w:t>
            </w:r>
          </w:p>
          <w:p w:rsidR="002F2D0F" w:rsidRPr="009A0163" w:rsidRDefault="002F2D0F" w:rsidP="001E1398">
            <w:pPr>
              <w:jc w:val="both"/>
              <w:rPr>
                <w:rFonts w:ascii="Arial" w:hAnsi="Arial" w:cs="Arial"/>
              </w:rPr>
            </w:pPr>
          </w:p>
          <w:p w:rsidR="001E1398" w:rsidRPr="009A0163" w:rsidRDefault="00886B4E" w:rsidP="001E1398">
            <w:pPr>
              <w:jc w:val="both"/>
              <w:rPr>
                <w:rFonts w:ascii="Arial" w:hAnsi="Arial" w:cs="Arial"/>
              </w:rPr>
            </w:pPr>
            <w:r>
              <w:rPr>
                <w:rFonts w:ascii="Arial" w:hAnsi="Arial" w:cs="Arial"/>
              </w:rPr>
              <w:t>Accountable To:</w:t>
            </w:r>
            <w:r>
              <w:rPr>
                <w:rFonts w:ascii="Arial" w:hAnsi="Arial" w:cs="Arial"/>
              </w:rPr>
              <w:tab/>
            </w:r>
            <w:r w:rsidR="008630A4" w:rsidRPr="009A0163">
              <w:rPr>
                <w:rFonts w:ascii="Arial" w:hAnsi="Arial" w:cs="Arial"/>
              </w:rPr>
              <w:t>Chief Executive</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9A0163" w:rsidRDefault="009A0163" w:rsidP="001E1398">
            <w:pPr>
              <w:jc w:val="both"/>
              <w:rPr>
                <w:rFonts w:ascii="Arial" w:hAnsi="Arial" w:cs="Arial"/>
              </w:rPr>
            </w:pPr>
            <w:r>
              <w:rPr>
                <w:rFonts w:ascii="Arial" w:hAnsi="Arial" w:cs="Arial"/>
              </w:rPr>
              <w:t>To provide support to the Governance Team in the collation and approval of consultant information as identified in the Practicing Privileges policy</w:t>
            </w:r>
          </w:p>
          <w:p w:rsidR="009A0163" w:rsidRDefault="009A0163" w:rsidP="001E1398">
            <w:pPr>
              <w:jc w:val="both"/>
              <w:rPr>
                <w:rFonts w:ascii="Arial" w:hAnsi="Arial" w:cs="Arial"/>
              </w:rPr>
            </w:pPr>
          </w:p>
          <w:p w:rsidR="00F81E37" w:rsidRPr="00DC29DC" w:rsidRDefault="00F81E37" w:rsidP="009A0163">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9A0163" w:rsidRDefault="009A0163" w:rsidP="009A0163">
            <w:pPr>
              <w:jc w:val="both"/>
              <w:rPr>
                <w:rFonts w:ascii="Arial" w:hAnsi="Arial" w:cs="Arial"/>
              </w:rPr>
            </w:pPr>
          </w:p>
          <w:p w:rsidR="00F81E37" w:rsidRPr="008630A4" w:rsidRDefault="009A0163" w:rsidP="001E1398">
            <w:pPr>
              <w:jc w:val="both"/>
              <w:rPr>
                <w:rFonts w:ascii="Arial" w:hAnsi="Arial" w:cs="Arial"/>
              </w:rPr>
            </w:pPr>
            <w:r>
              <w:rPr>
                <w:rFonts w:ascii="Arial" w:hAnsi="Arial" w:cs="Arial"/>
              </w:rPr>
              <w:t xml:space="preserve">To provide </w:t>
            </w:r>
            <w:r>
              <w:rPr>
                <w:rFonts w:ascii="Helvetica" w:hAnsi="Helvetica"/>
                <w:color w:val="3E3E35"/>
                <w:sz w:val="23"/>
                <w:szCs w:val="23"/>
                <w:shd w:val="clear" w:color="auto" w:fill="FFFFFF"/>
              </w:rPr>
              <w:t>effective governance</w:t>
            </w:r>
            <w:r w:rsidR="005B714E">
              <w:rPr>
                <w:rFonts w:ascii="Helvetica" w:hAnsi="Helvetica"/>
                <w:color w:val="3E3E35"/>
                <w:sz w:val="23"/>
                <w:szCs w:val="23"/>
                <w:shd w:val="clear" w:color="auto" w:fill="FFFFFF"/>
              </w:rPr>
              <w:t xml:space="preserve"> for the Hospital</w:t>
            </w:r>
            <w:r>
              <w:rPr>
                <w:rFonts w:ascii="Helvetica" w:hAnsi="Helvetica"/>
                <w:color w:val="3E3E35"/>
                <w:sz w:val="23"/>
                <w:szCs w:val="23"/>
                <w:shd w:val="clear" w:color="auto" w:fill="FFFFFF"/>
              </w:rPr>
              <w:t xml:space="preserve"> by ensuring robust systems are in place to monitor the quality and safety of care and provide assurance to the Executive Management Team. To facilitate service improvement and reduce any risks to the health, safety and welfare</w:t>
            </w:r>
            <w:r>
              <w:rPr>
                <w:rFonts w:ascii="Arial" w:hAnsi="Arial" w:cs="Arial"/>
              </w:rPr>
              <w:t xml:space="preserve"> of patients, staff and visitors.</w:t>
            </w:r>
          </w:p>
          <w:p w:rsidR="00F81E37" w:rsidRPr="00DC29DC" w:rsidRDefault="00F81E37" w:rsidP="001E1398">
            <w:pPr>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9A0163" w:rsidRPr="009A0163" w:rsidRDefault="009A0163" w:rsidP="009A0163">
            <w:pPr>
              <w:pStyle w:val="ListParagraph"/>
              <w:jc w:val="both"/>
              <w:rPr>
                <w:rFonts w:ascii="Arial" w:hAnsi="Arial" w:cs="Arial"/>
                <w:b/>
              </w:rPr>
            </w:pPr>
          </w:p>
          <w:p w:rsidR="009A0163" w:rsidRPr="00FB1605" w:rsidRDefault="009A0163" w:rsidP="009A0163">
            <w:pPr>
              <w:pStyle w:val="ListParagraph"/>
              <w:numPr>
                <w:ilvl w:val="0"/>
                <w:numId w:val="8"/>
              </w:numPr>
              <w:jc w:val="both"/>
              <w:rPr>
                <w:rFonts w:ascii="Arial" w:hAnsi="Arial" w:cs="Arial"/>
                <w:b/>
              </w:rPr>
            </w:pPr>
            <w:r>
              <w:rPr>
                <w:rFonts w:ascii="Arial" w:hAnsi="Arial" w:cs="Arial"/>
              </w:rPr>
              <w:t>Consultants and their secretaries</w:t>
            </w:r>
          </w:p>
          <w:p w:rsidR="009A0163" w:rsidRPr="00FB1605" w:rsidRDefault="009A0163" w:rsidP="009A0163">
            <w:pPr>
              <w:pStyle w:val="ListParagraph"/>
              <w:numPr>
                <w:ilvl w:val="0"/>
                <w:numId w:val="8"/>
              </w:numPr>
              <w:jc w:val="both"/>
              <w:rPr>
                <w:rFonts w:ascii="Arial" w:hAnsi="Arial" w:cs="Arial"/>
                <w:b/>
              </w:rPr>
            </w:pPr>
            <w:r>
              <w:rPr>
                <w:rFonts w:ascii="Arial" w:hAnsi="Arial" w:cs="Arial"/>
              </w:rPr>
              <w:t>Other healthcare organisations</w:t>
            </w:r>
          </w:p>
          <w:p w:rsidR="009A0163" w:rsidRPr="00FB1605" w:rsidRDefault="009A0163" w:rsidP="009A0163">
            <w:pPr>
              <w:pStyle w:val="ListParagraph"/>
              <w:numPr>
                <w:ilvl w:val="0"/>
                <w:numId w:val="8"/>
              </w:numPr>
              <w:jc w:val="both"/>
              <w:rPr>
                <w:rFonts w:ascii="Arial" w:hAnsi="Arial" w:cs="Arial"/>
                <w:b/>
              </w:rPr>
            </w:pPr>
            <w:r>
              <w:rPr>
                <w:rFonts w:ascii="Arial" w:hAnsi="Arial" w:cs="Arial"/>
              </w:rPr>
              <w:t xml:space="preserve">Healthcare Regulatory Bodies </w:t>
            </w:r>
          </w:p>
          <w:p w:rsidR="009A0163" w:rsidRPr="00E72C80" w:rsidRDefault="009A0163" w:rsidP="009A0163">
            <w:pPr>
              <w:pStyle w:val="ListParagraph"/>
              <w:numPr>
                <w:ilvl w:val="0"/>
                <w:numId w:val="8"/>
              </w:numPr>
              <w:jc w:val="both"/>
              <w:rPr>
                <w:rFonts w:ascii="Arial" w:hAnsi="Arial" w:cs="Arial"/>
                <w:b/>
              </w:rPr>
            </w:pPr>
            <w:r>
              <w:rPr>
                <w:rFonts w:ascii="Arial" w:hAnsi="Arial" w:cs="Arial"/>
              </w:rPr>
              <w:t xml:space="preserve">The </w:t>
            </w:r>
            <w:r w:rsidR="004D6C99">
              <w:rPr>
                <w:rFonts w:ascii="Arial" w:hAnsi="Arial" w:cs="Arial"/>
              </w:rPr>
              <w:t>Integrated Governance and Risk team</w:t>
            </w:r>
            <w:r>
              <w:rPr>
                <w:rFonts w:ascii="Arial" w:hAnsi="Arial" w:cs="Arial"/>
              </w:rPr>
              <w:t xml:space="preserve"> </w:t>
            </w:r>
          </w:p>
          <w:p w:rsidR="009A0163" w:rsidRPr="00FB1605" w:rsidRDefault="009A0163" w:rsidP="009A0163">
            <w:pPr>
              <w:pStyle w:val="ListParagraph"/>
              <w:numPr>
                <w:ilvl w:val="0"/>
                <w:numId w:val="8"/>
              </w:numPr>
              <w:jc w:val="both"/>
              <w:rPr>
                <w:rFonts w:ascii="Arial" w:hAnsi="Arial" w:cs="Arial"/>
                <w:b/>
              </w:rPr>
            </w:pPr>
            <w:r>
              <w:rPr>
                <w:rFonts w:ascii="Arial" w:hAnsi="Arial" w:cs="Arial"/>
              </w:rPr>
              <w:t>Heads of Department</w:t>
            </w:r>
          </w:p>
          <w:p w:rsidR="00F81E37" w:rsidRPr="009A0163" w:rsidRDefault="009A0163" w:rsidP="00290267">
            <w:pPr>
              <w:pStyle w:val="ListParagraph"/>
              <w:numPr>
                <w:ilvl w:val="0"/>
                <w:numId w:val="8"/>
              </w:numPr>
              <w:jc w:val="both"/>
              <w:rPr>
                <w:rFonts w:ascii="Arial" w:hAnsi="Arial" w:cs="Arial"/>
                <w:b/>
              </w:rPr>
            </w:pPr>
            <w:r w:rsidRPr="009A0163">
              <w:rPr>
                <w:rFonts w:ascii="Arial" w:hAnsi="Arial" w:cs="Arial"/>
              </w:rPr>
              <w:t>All employees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9A0163" w:rsidRDefault="009A0163" w:rsidP="009A0163">
            <w:pPr>
              <w:tabs>
                <w:tab w:val="left" w:pos="1080"/>
              </w:tabs>
              <w:overflowPunct w:val="0"/>
              <w:autoSpaceDE w:val="0"/>
              <w:autoSpaceDN w:val="0"/>
              <w:adjustRightInd w:val="0"/>
              <w:ind w:left="1080"/>
              <w:jc w:val="both"/>
              <w:textAlignment w:val="baseline"/>
              <w:rPr>
                <w:rFonts w:ascii="Arial" w:eastAsia="Times New Roman" w:hAnsi="Arial" w:cs="Times New Roman"/>
                <w:szCs w:val="20"/>
                <w:lang w:eastAsia="en-GB"/>
              </w:rPr>
            </w:pPr>
          </w:p>
          <w:p w:rsidR="00506221" w:rsidRPr="00506221" w:rsidRDefault="00506221" w:rsidP="00506221">
            <w:pPr>
              <w:numPr>
                <w:ilvl w:val="0"/>
                <w:numId w:val="5"/>
              </w:numPr>
              <w:tabs>
                <w:tab w:val="left" w:pos="720"/>
              </w:tabs>
              <w:overflowPunct w:val="0"/>
              <w:autoSpaceDE w:val="0"/>
              <w:autoSpaceDN w:val="0"/>
              <w:adjustRightInd w:val="0"/>
              <w:ind w:left="709"/>
              <w:jc w:val="both"/>
              <w:textAlignment w:val="baseline"/>
              <w:rPr>
                <w:rFonts w:ascii="Arial" w:eastAsia="Times New Roman" w:hAnsi="Arial" w:cs="Times New Roman"/>
                <w:szCs w:val="20"/>
                <w:lang w:eastAsia="en-GB"/>
              </w:rPr>
            </w:pPr>
            <w:r>
              <w:rPr>
                <w:rFonts w:ascii="Arial" w:eastAsia="Times New Roman" w:hAnsi="Arial" w:cs="Times New Roman"/>
                <w:szCs w:val="20"/>
                <w:lang w:eastAsia="en-GB"/>
              </w:rPr>
              <w:t xml:space="preserve">To be familiar with the CQC requirements for managing PPs effectively including the MPAF guidance published by IHPN </w:t>
            </w:r>
          </w:p>
          <w:p w:rsidR="00A95B6C" w:rsidRDefault="009A0163" w:rsidP="005B714E">
            <w:pPr>
              <w:numPr>
                <w:ilvl w:val="0"/>
                <w:numId w:val="5"/>
              </w:numPr>
              <w:tabs>
                <w:tab w:val="left" w:pos="720"/>
              </w:tabs>
              <w:overflowPunct w:val="0"/>
              <w:autoSpaceDE w:val="0"/>
              <w:autoSpaceDN w:val="0"/>
              <w:adjustRightInd w:val="0"/>
              <w:ind w:left="709"/>
              <w:jc w:val="both"/>
              <w:textAlignment w:val="baseline"/>
              <w:rPr>
                <w:rFonts w:ascii="Arial" w:eastAsia="Times New Roman" w:hAnsi="Arial" w:cs="Times New Roman"/>
                <w:szCs w:val="20"/>
                <w:lang w:eastAsia="en-GB"/>
              </w:rPr>
            </w:pPr>
            <w:r>
              <w:rPr>
                <w:rFonts w:ascii="Arial" w:eastAsia="Times New Roman" w:hAnsi="Arial" w:cs="Times New Roman"/>
                <w:szCs w:val="20"/>
                <w:lang w:eastAsia="en-GB"/>
              </w:rPr>
              <w:t>To m</w:t>
            </w:r>
            <w:r w:rsidR="00A95B6C">
              <w:rPr>
                <w:rFonts w:ascii="Arial" w:eastAsia="Times New Roman" w:hAnsi="Arial" w:cs="Times New Roman"/>
                <w:szCs w:val="20"/>
                <w:lang w:eastAsia="en-GB"/>
              </w:rPr>
              <w:t>aintain excellent communication with all consultants in relation to new or outstanding mandatory documentation.</w:t>
            </w:r>
          </w:p>
          <w:p w:rsidR="00A95B6C" w:rsidRPr="00A95B6C" w:rsidRDefault="00A95B6C" w:rsidP="005B714E">
            <w:pPr>
              <w:numPr>
                <w:ilvl w:val="0"/>
                <w:numId w:val="5"/>
              </w:numPr>
              <w:overflowPunct w:val="0"/>
              <w:autoSpaceDE w:val="0"/>
              <w:autoSpaceDN w:val="0"/>
              <w:adjustRightInd w:val="0"/>
              <w:ind w:left="709"/>
              <w:jc w:val="both"/>
              <w:textAlignment w:val="baseline"/>
              <w:rPr>
                <w:rFonts w:ascii="Arial" w:eastAsia="Times New Roman" w:hAnsi="Arial" w:cs="Times New Roman"/>
                <w:szCs w:val="20"/>
                <w:lang w:eastAsia="en-GB"/>
              </w:rPr>
            </w:pPr>
            <w:r w:rsidRPr="008630A4">
              <w:rPr>
                <w:rFonts w:ascii="Arial" w:eastAsia="Times New Roman" w:hAnsi="Arial" w:cs="Times New Roman"/>
                <w:szCs w:val="20"/>
                <w:lang w:eastAsia="en-GB"/>
              </w:rPr>
              <w:t xml:space="preserve">Carry out all paperwork </w:t>
            </w:r>
            <w:r w:rsidR="0070653E">
              <w:rPr>
                <w:rFonts w:ascii="Arial" w:eastAsia="Times New Roman" w:hAnsi="Arial" w:cs="Times New Roman"/>
                <w:szCs w:val="20"/>
                <w:lang w:eastAsia="en-GB"/>
              </w:rPr>
              <w:t xml:space="preserve">checks </w:t>
            </w:r>
            <w:r w:rsidRPr="008630A4">
              <w:rPr>
                <w:rFonts w:ascii="Arial" w:eastAsia="Times New Roman" w:hAnsi="Arial" w:cs="Times New Roman"/>
                <w:szCs w:val="20"/>
                <w:lang w:eastAsia="en-GB"/>
              </w:rPr>
              <w:t>in</w:t>
            </w:r>
            <w:r>
              <w:rPr>
                <w:rFonts w:ascii="Arial" w:eastAsia="Times New Roman" w:hAnsi="Arial" w:cs="Times New Roman"/>
                <w:szCs w:val="20"/>
                <w:lang w:eastAsia="en-GB"/>
              </w:rPr>
              <w:t xml:space="preserve">volved with </w:t>
            </w:r>
            <w:r w:rsidR="0070653E">
              <w:rPr>
                <w:rFonts w:ascii="Arial" w:eastAsia="Times New Roman" w:hAnsi="Arial" w:cs="Times New Roman"/>
                <w:szCs w:val="20"/>
                <w:lang w:eastAsia="en-GB"/>
              </w:rPr>
              <w:t>the granting and renewing of C</w:t>
            </w:r>
            <w:r>
              <w:rPr>
                <w:rFonts w:ascii="Arial" w:eastAsia="Times New Roman" w:hAnsi="Arial" w:cs="Times New Roman"/>
                <w:szCs w:val="20"/>
                <w:lang w:eastAsia="en-GB"/>
              </w:rPr>
              <w:t>onsultants’ practis</w:t>
            </w:r>
            <w:r w:rsidRPr="008630A4">
              <w:rPr>
                <w:rFonts w:ascii="Arial" w:eastAsia="Times New Roman" w:hAnsi="Arial" w:cs="Times New Roman"/>
                <w:szCs w:val="20"/>
                <w:lang w:eastAsia="en-GB"/>
              </w:rPr>
              <w:t xml:space="preserve">ing privileges at the </w:t>
            </w:r>
            <w:r w:rsidR="0070653E">
              <w:rPr>
                <w:rFonts w:ascii="Arial" w:eastAsia="Times New Roman" w:hAnsi="Arial" w:cs="Times New Roman"/>
                <w:szCs w:val="20"/>
                <w:lang w:eastAsia="en-GB"/>
              </w:rPr>
              <w:t>H</w:t>
            </w:r>
            <w:r w:rsidRPr="008630A4">
              <w:rPr>
                <w:rFonts w:ascii="Arial" w:eastAsia="Times New Roman" w:hAnsi="Arial" w:cs="Times New Roman"/>
                <w:szCs w:val="20"/>
                <w:lang w:eastAsia="en-GB"/>
              </w:rPr>
              <w:t>ospital and maintain up to</w:t>
            </w:r>
            <w:r>
              <w:rPr>
                <w:rFonts w:ascii="Arial" w:eastAsia="Times New Roman" w:hAnsi="Arial" w:cs="Times New Roman"/>
                <w:szCs w:val="20"/>
                <w:lang w:eastAsia="en-GB"/>
              </w:rPr>
              <w:t xml:space="preserve"> date records as per the Practis</w:t>
            </w:r>
            <w:r w:rsidRPr="008630A4">
              <w:rPr>
                <w:rFonts w:ascii="Arial" w:eastAsia="Times New Roman" w:hAnsi="Arial" w:cs="Times New Roman"/>
                <w:szCs w:val="20"/>
                <w:lang w:eastAsia="en-GB"/>
              </w:rPr>
              <w:t>ing Privileges Policy.</w:t>
            </w:r>
          </w:p>
          <w:p w:rsidR="0070653E" w:rsidRPr="0070653E" w:rsidRDefault="004D6C99" w:rsidP="000A5B8C">
            <w:pPr>
              <w:numPr>
                <w:ilvl w:val="0"/>
                <w:numId w:val="5"/>
              </w:numPr>
              <w:overflowPunct w:val="0"/>
              <w:autoSpaceDE w:val="0"/>
              <w:autoSpaceDN w:val="0"/>
              <w:adjustRightInd w:val="0"/>
              <w:ind w:left="709"/>
              <w:jc w:val="both"/>
              <w:textAlignment w:val="baseline"/>
              <w:rPr>
                <w:rFonts w:ascii="Arial" w:eastAsia="Times New Roman" w:hAnsi="Arial" w:cs="Times New Roman"/>
                <w:szCs w:val="20"/>
                <w:lang w:eastAsia="en-GB"/>
              </w:rPr>
            </w:pPr>
            <w:r>
              <w:rPr>
                <w:rFonts w:ascii="Arial" w:eastAsia="Times New Roman" w:hAnsi="Arial" w:cs="Times New Roman"/>
                <w:szCs w:val="20"/>
                <w:lang w:eastAsia="en-GB"/>
              </w:rPr>
              <w:t>M</w:t>
            </w:r>
            <w:r w:rsidR="00761ADE" w:rsidRPr="0070653E">
              <w:rPr>
                <w:rFonts w:ascii="Arial" w:eastAsia="Times New Roman" w:hAnsi="Arial" w:cs="Times New Roman"/>
                <w:szCs w:val="20"/>
                <w:lang w:eastAsia="en-GB"/>
              </w:rPr>
              <w:t xml:space="preserve">aintain </w:t>
            </w:r>
            <w:r>
              <w:rPr>
                <w:rFonts w:ascii="Arial" w:eastAsia="Times New Roman" w:hAnsi="Arial" w:cs="Times New Roman"/>
                <w:szCs w:val="20"/>
                <w:lang w:eastAsia="en-GB"/>
              </w:rPr>
              <w:t xml:space="preserve">secure on line </w:t>
            </w:r>
            <w:r w:rsidR="0070653E">
              <w:rPr>
                <w:rFonts w:ascii="Arial" w:eastAsia="Times New Roman" w:hAnsi="Arial" w:cs="Times New Roman"/>
                <w:szCs w:val="20"/>
                <w:lang w:eastAsia="en-GB"/>
              </w:rPr>
              <w:t>Consultant personal files</w:t>
            </w:r>
            <w:r>
              <w:rPr>
                <w:rFonts w:ascii="Arial" w:eastAsia="Times New Roman" w:hAnsi="Arial" w:cs="Times New Roman"/>
                <w:szCs w:val="20"/>
                <w:lang w:eastAsia="en-GB"/>
              </w:rPr>
              <w:t>, and refer to old hard copy files as needed</w:t>
            </w:r>
            <w:r w:rsidR="0070653E" w:rsidRPr="0070653E">
              <w:rPr>
                <w:rFonts w:ascii="Arial" w:eastAsia="Times New Roman" w:hAnsi="Arial" w:cs="Times New Roman"/>
                <w:szCs w:val="20"/>
                <w:lang w:eastAsia="en-GB"/>
              </w:rPr>
              <w:t>.</w:t>
            </w:r>
          </w:p>
          <w:p w:rsidR="005B7E5A" w:rsidRDefault="0070653E" w:rsidP="005B714E">
            <w:pPr>
              <w:numPr>
                <w:ilvl w:val="0"/>
                <w:numId w:val="5"/>
              </w:numPr>
              <w:overflowPunct w:val="0"/>
              <w:autoSpaceDE w:val="0"/>
              <w:autoSpaceDN w:val="0"/>
              <w:adjustRightInd w:val="0"/>
              <w:ind w:left="709"/>
              <w:jc w:val="both"/>
              <w:textAlignment w:val="baseline"/>
              <w:rPr>
                <w:rFonts w:ascii="Arial" w:eastAsia="Times New Roman" w:hAnsi="Arial" w:cs="Times New Roman"/>
                <w:szCs w:val="20"/>
                <w:lang w:eastAsia="en-GB"/>
              </w:rPr>
            </w:pPr>
            <w:r>
              <w:rPr>
                <w:rFonts w:ascii="Arial" w:eastAsia="Times New Roman" w:hAnsi="Arial" w:cs="Times New Roman"/>
                <w:szCs w:val="20"/>
                <w:lang w:eastAsia="en-GB"/>
              </w:rPr>
              <w:t>Use a variety of communication strategies to communicate</w:t>
            </w:r>
            <w:r w:rsidR="00A95B6C">
              <w:rPr>
                <w:rFonts w:ascii="Arial" w:eastAsia="Times New Roman" w:hAnsi="Arial" w:cs="Times New Roman"/>
                <w:szCs w:val="20"/>
                <w:lang w:eastAsia="en-GB"/>
              </w:rPr>
              <w:t xml:space="preserve"> with staff, consultants and </w:t>
            </w:r>
            <w:r w:rsidR="00A95B6C">
              <w:rPr>
                <w:rFonts w:ascii="Arial" w:eastAsia="Times New Roman" w:hAnsi="Arial" w:cs="Times New Roman"/>
                <w:szCs w:val="20"/>
                <w:lang w:eastAsia="en-GB"/>
              </w:rPr>
              <w:lastRenderedPageBreak/>
              <w:t>other stakeholders and promote good relations in the workplace.</w:t>
            </w:r>
          </w:p>
          <w:p w:rsidR="00A95B6C" w:rsidRDefault="00707C69" w:rsidP="005B714E">
            <w:pPr>
              <w:numPr>
                <w:ilvl w:val="0"/>
                <w:numId w:val="5"/>
              </w:numPr>
              <w:overflowPunct w:val="0"/>
              <w:autoSpaceDE w:val="0"/>
              <w:autoSpaceDN w:val="0"/>
              <w:adjustRightInd w:val="0"/>
              <w:ind w:left="709"/>
              <w:jc w:val="both"/>
              <w:textAlignment w:val="baseline"/>
              <w:rPr>
                <w:rFonts w:ascii="Arial" w:eastAsia="Times New Roman" w:hAnsi="Arial" w:cs="Times New Roman"/>
                <w:szCs w:val="20"/>
                <w:lang w:eastAsia="en-GB"/>
              </w:rPr>
            </w:pPr>
            <w:r>
              <w:rPr>
                <w:rFonts w:ascii="Arial" w:eastAsia="Times New Roman" w:hAnsi="Arial" w:cs="Times New Roman"/>
                <w:szCs w:val="20"/>
                <w:lang w:eastAsia="en-GB"/>
              </w:rPr>
              <w:t>Communicate</w:t>
            </w:r>
            <w:r w:rsidR="00A95B6C">
              <w:rPr>
                <w:rFonts w:ascii="Arial" w:eastAsia="Times New Roman" w:hAnsi="Arial" w:cs="Times New Roman"/>
                <w:szCs w:val="20"/>
                <w:lang w:eastAsia="en-GB"/>
              </w:rPr>
              <w:t xml:space="preserve"> and feedback all relevant information from the consultants to the </w:t>
            </w:r>
            <w:r w:rsidR="0070653E">
              <w:rPr>
                <w:rFonts w:ascii="Arial" w:eastAsia="Times New Roman" w:hAnsi="Arial" w:cs="Times New Roman"/>
                <w:szCs w:val="20"/>
                <w:lang w:eastAsia="en-GB"/>
              </w:rPr>
              <w:t xml:space="preserve">Integrated Governance and Risk </w:t>
            </w:r>
            <w:r w:rsidR="00886B4E">
              <w:rPr>
                <w:rFonts w:ascii="Arial" w:eastAsia="Times New Roman" w:hAnsi="Arial" w:cs="Times New Roman"/>
                <w:szCs w:val="20"/>
                <w:lang w:eastAsia="en-GB"/>
              </w:rPr>
              <w:t>Director</w:t>
            </w:r>
            <w:bookmarkStart w:id="0" w:name="_GoBack"/>
            <w:bookmarkEnd w:id="0"/>
          </w:p>
          <w:p w:rsidR="00FD62A4" w:rsidRDefault="00FD62A4" w:rsidP="005B714E">
            <w:pPr>
              <w:numPr>
                <w:ilvl w:val="0"/>
                <w:numId w:val="5"/>
              </w:numPr>
              <w:overflowPunct w:val="0"/>
              <w:autoSpaceDE w:val="0"/>
              <w:autoSpaceDN w:val="0"/>
              <w:adjustRightInd w:val="0"/>
              <w:ind w:left="709"/>
              <w:jc w:val="both"/>
              <w:textAlignment w:val="baseline"/>
              <w:rPr>
                <w:rFonts w:ascii="Arial" w:eastAsia="Times New Roman" w:hAnsi="Arial" w:cs="Times New Roman"/>
                <w:szCs w:val="20"/>
                <w:lang w:eastAsia="en-GB"/>
              </w:rPr>
            </w:pPr>
            <w:r>
              <w:rPr>
                <w:rFonts w:ascii="Arial" w:eastAsia="Times New Roman" w:hAnsi="Arial" w:cs="Times New Roman"/>
                <w:szCs w:val="20"/>
                <w:lang w:eastAsia="en-GB"/>
              </w:rPr>
              <w:t>Keep the Consultant Documen</w:t>
            </w:r>
            <w:r w:rsidR="00506221">
              <w:rPr>
                <w:rFonts w:ascii="Arial" w:eastAsia="Times New Roman" w:hAnsi="Arial" w:cs="Times New Roman"/>
                <w:szCs w:val="20"/>
                <w:lang w:eastAsia="en-GB"/>
              </w:rPr>
              <w:t>tation Checklist up to date and report any compliance concerns.</w:t>
            </w:r>
          </w:p>
          <w:p w:rsidR="00DC1CE1" w:rsidRDefault="005B7E5A" w:rsidP="0070653E">
            <w:pPr>
              <w:numPr>
                <w:ilvl w:val="0"/>
                <w:numId w:val="5"/>
              </w:numPr>
              <w:tabs>
                <w:tab w:val="left" w:pos="720"/>
              </w:tabs>
              <w:overflowPunct w:val="0"/>
              <w:autoSpaceDE w:val="0"/>
              <w:autoSpaceDN w:val="0"/>
              <w:adjustRightInd w:val="0"/>
              <w:ind w:left="709"/>
              <w:jc w:val="both"/>
              <w:textAlignment w:val="baseline"/>
              <w:rPr>
                <w:rFonts w:ascii="Arial" w:hAnsi="Arial" w:cs="Arial"/>
                <w:b/>
              </w:rPr>
            </w:pPr>
            <w:r w:rsidRPr="00BA5FB2">
              <w:rPr>
                <w:rFonts w:ascii="Arial" w:eastAsia="Times New Roman" w:hAnsi="Arial" w:cs="Times New Roman"/>
                <w:szCs w:val="20"/>
                <w:lang w:eastAsia="en-GB"/>
              </w:rPr>
              <w:t>Cover any other tasks which may be reasonabl</w:t>
            </w:r>
            <w:r w:rsidR="00A95B6C">
              <w:rPr>
                <w:rFonts w:ascii="Arial" w:eastAsia="Times New Roman" w:hAnsi="Arial" w:cs="Times New Roman"/>
                <w:szCs w:val="20"/>
                <w:lang w:eastAsia="en-GB"/>
              </w:rPr>
              <w:t>y required</w:t>
            </w:r>
            <w:r w:rsidR="00FD62A4">
              <w:rPr>
                <w:rFonts w:ascii="Arial" w:eastAsia="Times New Roman" w:hAnsi="Arial" w:cs="Times New Roman"/>
                <w:szCs w:val="20"/>
                <w:lang w:eastAsia="en-GB"/>
              </w:rPr>
              <w:t xml:space="preserve"> within the governance department</w:t>
            </w:r>
            <w:r w:rsidR="00A95B6C">
              <w:rPr>
                <w:rFonts w:ascii="Arial" w:eastAsia="Times New Roman" w:hAnsi="Arial" w:cs="Times New Roman"/>
                <w:szCs w:val="20"/>
                <w:lang w:eastAsia="en-GB"/>
              </w:rPr>
              <w:t>.</w:t>
            </w:r>
          </w:p>
          <w:p w:rsidR="00DC1CE1" w:rsidRPr="00DC1CE1" w:rsidRDefault="00DC1CE1" w:rsidP="0070653E">
            <w:pPr>
              <w:numPr>
                <w:ilvl w:val="0"/>
                <w:numId w:val="5"/>
              </w:numPr>
              <w:tabs>
                <w:tab w:val="left" w:pos="720"/>
              </w:tabs>
              <w:overflowPunct w:val="0"/>
              <w:autoSpaceDE w:val="0"/>
              <w:autoSpaceDN w:val="0"/>
              <w:adjustRightInd w:val="0"/>
              <w:ind w:left="709"/>
              <w:jc w:val="both"/>
              <w:textAlignment w:val="baseline"/>
              <w:rPr>
                <w:rFonts w:ascii="Arial" w:hAnsi="Arial" w:cs="Arial"/>
                <w:b/>
              </w:rPr>
            </w:pPr>
            <w:r>
              <w:rPr>
                <w:rFonts w:ascii="Arial" w:hAnsi="Arial" w:cs="Arial"/>
              </w:rPr>
              <w:t>Develop a sound understanding of the documentation pertaining to practising privileges.</w:t>
            </w:r>
          </w:p>
          <w:p w:rsidR="00A95B6C" w:rsidRPr="00BA5FB2" w:rsidRDefault="00A95B6C" w:rsidP="0070653E">
            <w:pPr>
              <w:numPr>
                <w:ilvl w:val="0"/>
                <w:numId w:val="5"/>
              </w:numPr>
              <w:tabs>
                <w:tab w:val="left" w:pos="720"/>
              </w:tabs>
              <w:overflowPunct w:val="0"/>
              <w:autoSpaceDE w:val="0"/>
              <w:autoSpaceDN w:val="0"/>
              <w:adjustRightInd w:val="0"/>
              <w:ind w:left="709"/>
              <w:jc w:val="both"/>
              <w:textAlignment w:val="baseline"/>
              <w:rPr>
                <w:rFonts w:ascii="Arial" w:hAnsi="Arial" w:cs="Arial"/>
                <w:b/>
              </w:rPr>
            </w:pPr>
            <w:r>
              <w:rPr>
                <w:rFonts w:ascii="Arial" w:eastAsia="Times New Roman" w:hAnsi="Arial" w:cs="Times New Roman"/>
                <w:szCs w:val="20"/>
                <w:lang w:eastAsia="en-GB"/>
              </w:rPr>
              <w:t>Meet KPI’s as set by line manager.</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8630A4">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FD62A4" w:rsidRDefault="00FD62A4"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5B7E5A">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F0720D" w:rsidRPr="00F0720D" w:rsidRDefault="00F0720D" w:rsidP="005B7E5A">
            <w:pPr>
              <w:pStyle w:val="Header"/>
              <w:numPr>
                <w:ilvl w:val="0"/>
                <w:numId w:val="3"/>
              </w:numPr>
              <w:tabs>
                <w:tab w:val="clear" w:pos="4513"/>
                <w:tab w:val="clear" w:pos="9026"/>
              </w:tabs>
              <w:rPr>
                <w:rFonts w:ascii="Arial" w:hAnsi="Arial" w:cs="Arial"/>
              </w:rPr>
            </w:pPr>
            <w:r w:rsidRPr="00F0720D">
              <w:rPr>
                <w:rFonts w:ascii="Arial" w:hAnsi="Arial" w:cs="Arial"/>
              </w:rPr>
              <w:t>Understand and incorporate the organisational values into daily working practice:</w:t>
            </w:r>
          </w:p>
          <w:p w:rsidR="00F0720D" w:rsidRPr="00F0720D" w:rsidRDefault="00F0720D" w:rsidP="005B7E5A">
            <w:pPr>
              <w:pStyle w:val="Header"/>
              <w:numPr>
                <w:ilvl w:val="1"/>
                <w:numId w:val="3"/>
              </w:numPr>
              <w:tabs>
                <w:tab w:val="clear" w:pos="4513"/>
                <w:tab w:val="clear" w:pos="9026"/>
              </w:tabs>
              <w:rPr>
                <w:rFonts w:ascii="Arial" w:hAnsi="Arial" w:cs="Arial"/>
              </w:rPr>
            </w:pPr>
            <w:r w:rsidRPr="00F0720D">
              <w:rPr>
                <w:rFonts w:ascii="Arial" w:hAnsi="Arial" w:cs="Arial"/>
              </w:rPr>
              <w:t>Compassionate</w:t>
            </w:r>
          </w:p>
          <w:p w:rsidR="00F0720D" w:rsidRPr="00F0720D" w:rsidRDefault="00F0720D" w:rsidP="005B7E5A">
            <w:pPr>
              <w:pStyle w:val="Header"/>
              <w:numPr>
                <w:ilvl w:val="1"/>
                <w:numId w:val="3"/>
              </w:numPr>
              <w:tabs>
                <w:tab w:val="clear" w:pos="4513"/>
                <w:tab w:val="clear" w:pos="9026"/>
              </w:tabs>
              <w:rPr>
                <w:rFonts w:ascii="Arial" w:hAnsi="Arial" w:cs="Arial"/>
              </w:rPr>
            </w:pPr>
            <w:r w:rsidRPr="00F0720D">
              <w:rPr>
                <w:rFonts w:ascii="Arial" w:hAnsi="Arial" w:cs="Arial"/>
              </w:rPr>
              <w:t>Exceptional</w:t>
            </w:r>
          </w:p>
          <w:p w:rsidR="00F0720D" w:rsidRDefault="00F0720D" w:rsidP="005B7E5A">
            <w:pPr>
              <w:pStyle w:val="Header"/>
              <w:numPr>
                <w:ilvl w:val="1"/>
                <w:numId w:val="3"/>
              </w:numPr>
              <w:tabs>
                <w:tab w:val="clear" w:pos="4513"/>
                <w:tab w:val="clear" w:pos="9026"/>
              </w:tabs>
              <w:rPr>
                <w:rFonts w:ascii="Arial" w:hAnsi="Arial" w:cs="Arial"/>
              </w:rPr>
            </w:pPr>
            <w:r w:rsidRPr="00F0720D">
              <w:rPr>
                <w:rFonts w:ascii="Arial" w:hAnsi="Arial" w:cs="Arial"/>
              </w:rPr>
              <w:t>Ethical</w:t>
            </w:r>
          </w:p>
          <w:p w:rsidR="00F0720D" w:rsidRPr="00F0720D" w:rsidRDefault="00F0720D" w:rsidP="005B7E5A">
            <w:pPr>
              <w:pStyle w:val="Header"/>
              <w:numPr>
                <w:ilvl w:val="1"/>
                <w:numId w:val="3"/>
              </w:numPr>
              <w:tabs>
                <w:tab w:val="clear" w:pos="4513"/>
                <w:tab w:val="clear" w:pos="9026"/>
              </w:tabs>
              <w:rPr>
                <w:rFonts w:ascii="Arial" w:hAnsi="Arial" w:cs="Arial"/>
              </w:rPr>
            </w:pPr>
            <w:r>
              <w:rPr>
                <w:rFonts w:ascii="Arial" w:hAnsi="Arial" w:cs="Arial"/>
              </w:rPr>
              <w:t>Evolving</w:t>
            </w:r>
          </w:p>
          <w:p w:rsidR="00CD25D6" w:rsidRDefault="00CD25D6" w:rsidP="005B7E5A">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5B7E5A" w:rsidRDefault="00CD25D6" w:rsidP="005B7E5A">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5B7E5A" w:rsidRDefault="005B7E5A" w:rsidP="005B7E5A">
            <w:pPr>
              <w:pStyle w:val="ListParagraph"/>
              <w:numPr>
                <w:ilvl w:val="0"/>
                <w:numId w:val="3"/>
              </w:numPr>
              <w:rPr>
                <w:sz w:val="26"/>
                <w:szCs w:val="26"/>
              </w:rPr>
            </w:pPr>
            <w:r w:rsidRPr="005B7E5A">
              <w:rPr>
                <w:sz w:val="26"/>
                <w:szCs w:val="26"/>
              </w:rPr>
              <w:t>Remain professional in both attitude and appearance at all times</w:t>
            </w:r>
            <w:r>
              <w:rPr>
                <w:sz w:val="26"/>
                <w:szCs w:val="26"/>
              </w:rPr>
              <w:t>, ensuring confidentiality is always maintained</w:t>
            </w:r>
            <w:r w:rsidRPr="005B7E5A">
              <w:rPr>
                <w:sz w:val="26"/>
                <w:szCs w:val="26"/>
              </w:rPr>
              <w:t>.</w:t>
            </w:r>
          </w:p>
          <w:p w:rsidR="005B7E5A" w:rsidRPr="008630A4" w:rsidRDefault="005B7E5A" w:rsidP="005B7E5A">
            <w:pPr>
              <w:numPr>
                <w:ilvl w:val="0"/>
                <w:numId w:val="3"/>
              </w:numPr>
              <w:tabs>
                <w:tab w:val="left" w:pos="1080"/>
              </w:tabs>
              <w:overflowPunct w:val="0"/>
              <w:autoSpaceDE w:val="0"/>
              <w:autoSpaceDN w:val="0"/>
              <w:adjustRightInd w:val="0"/>
              <w:jc w:val="both"/>
              <w:textAlignment w:val="baseline"/>
              <w:rPr>
                <w:rFonts w:ascii="Arial" w:eastAsia="Times New Roman" w:hAnsi="Arial" w:cs="Times New Roman"/>
                <w:szCs w:val="20"/>
                <w:lang w:eastAsia="en-GB"/>
              </w:rPr>
            </w:pPr>
            <w:r w:rsidRPr="008630A4">
              <w:rPr>
                <w:rFonts w:ascii="Arial" w:eastAsia="Times New Roman" w:hAnsi="Arial" w:cs="Times New Roman"/>
                <w:szCs w:val="20"/>
                <w:lang w:eastAsia="en-GB"/>
              </w:rPr>
              <w:t>Keep up-to-date with Health and Safety responsibilities, emergency and fire procedures and general hospital policies and to attend mandatory training courses as per hospital policy.</w:t>
            </w:r>
          </w:p>
          <w:p w:rsidR="00D65B6E" w:rsidRPr="005B7E5A" w:rsidRDefault="00FF056F" w:rsidP="005B7E5A">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5B7E5A" w:rsidRPr="008630A4" w:rsidRDefault="005B7E5A" w:rsidP="005B7E5A">
            <w:pPr>
              <w:numPr>
                <w:ilvl w:val="0"/>
                <w:numId w:val="3"/>
              </w:numPr>
              <w:tabs>
                <w:tab w:val="left" w:pos="1080"/>
              </w:tabs>
              <w:overflowPunct w:val="0"/>
              <w:autoSpaceDE w:val="0"/>
              <w:autoSpaceDN w:val="0"/>
              <w:adjustRightInd w:val="0"/>
              <w:jc w:val="both"/>
              <w:textAlignment w:val="baseline"/>
              <w:rPr>
                <w:rFonts w:ascii="Arial" w:eastAsia="Times New Roman" w:hAnsi="Arial" w:cs="Times New Roman"/>
                <w:szCs w:val="20"/>
                <w:lang w:eastAsia="en-GB"/>
              </w:rPr>
            </w:pPr>
            <w:r w:rsidRPr="008630A4">
              <w:rPr>
                <w:rFonts w:ascii="Arial" w:eastAsia="Times New Roman" w:hAnsi="Arial" w:cs="Times New Roman"/>
                <w:szCs w:val="20"/>
                <w:lang w:eastAsia="en-GB"/>
              </w:rPr>
              <w:t>Avoid any behaviour which discriminates against patients/relatives,</w:t>
            </w:r>
            <w:r w:rsidR="00BE5B1D">
              <w:rPr>
                <w:rFonts w:ascii="Arial" w:eastAsia="Times New Roman" w:hAnsi="Arial" w:cs="Times New Roman"/>
                <w:szCs w:val="20"/>
                <w:lang w:eastAsia="en-GB"/>
              </w:rPr>
              <w:t xml:space="preserve"> </w:t>
            </w:r>
            <w:r w:rsidRPr="008630A4">
              <w:rPr>
                <w:rFonts w:ascii="Arial" w:eastAsia="Times New Roman" w:hAnsi="Arial" w:cs="Times New Roman"/>
                <w:szCs w:val="20"/>
                <w:lang w:eastAsia="en-GB"/>
              </w:rPr>
              <w:t>visitors employees or potential employees on the grounds of their sex, race, ethnic or national origins, colour, disability, religion or belief, sexual orientation or age.</w:t>
            </w:r>
          </w:p>
          <w:p w:rsidR="00653D4F" w:rsidRPr="005B7E5A" w:rsidRDefault="00FF056F" w:rsidP="005B7E5A">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5B7E5A" w:rsidRPr="008630A4" w:rsidRDefault="005B7E5A" w:rsidP="005B7E5A">
            <w:pPr>
              <w:numPr>
                <w:ilvl w:val="0"/>
                <w:numId w:val="3"/>
              </w:numPr>
              <w:tabs>
                <w:tab w:val="left" w:pos="1080"/>
              </w:tabs>
              <w:overflowPunct w:val="0"/>
              <w:autoSpaceDE w:val="0"/>
              <w:autoSpaceDN w:val="0"/>
              <w:adjustRightInd w:val="0"/>
              <w:jc w:val="both"/>
              <w:textAlignment w:val="baseline"/>
              <w:rPr>
                <w:rFonts w:ascii="Arial" w:eastAsia="Times New Roman" w:hAnsi="Arial" w:cs="Times New Roman"/>
                <w:szCs w:val="20"/>
                <w:lang w:eastAsia="en-GB"/>
              </w:rPr>
            </w:pPr>
            <w:r w:rsidRPr="008630A4">
              <w:rPr>
                <w:rFonts w:ascii="Arial" w:eastAsia="Times New Roman" w:hAnsi="Arial" w:cs="Times New Roman"/>
                <w:szCs w:val="20"/>
                <w:lang w:eastAsia="en-GB"/>
              </w:rPr>
              <w:t>Develop a team approach to equality and diversity, ensuring relevant policies and procedures are implemented and acted upon if discrimination occurs.</w:t>
            </w:r>
          </w:p>
          <w:p w:rsidR="00F81E37" w:rsidRPr="00FD62A4" w:rsidRDefault="00FF056F" w:rsidP="005B7E5A">
            <w:pPr>
              <w:pStyle w:val="ListParagraph"/>
              <w:numPr>
                <w:ilvl w:val="0"/>
                <w:numId w:val="3"/>
              </w:numPr>
              <w:jc w:val="both"/>
              <w:rPr>
                <w:rFonts w:ascii="Arial" w:hAnsi="Arial" w:cs="Arial"/>
                <w:b/>
              </w:rPr>
            </w:pPr>
            <w:r w:rsidRPr="00F0720D">
              <w:rPr>
                <w:rFonts w:ascii="Arial" w:hAnsi="Arial" w:cs="Arial"/>
              </w:rPr>
              <w:t>M</w:t>
            </w:r>
            <w:r w:rsidR="00CD25D6" w:rsidRPr="00F0720D">
              <w:rPr>
                <w:rFonts w:ascii="Arial" w:hAnsi="Arial" w:cs="Arial"/>
              </w:rPr>
              <w:t>aintain a high level of security awareness</w:t>
            </w:r>
          </w:p>
          <w:p w:rsidR="00FD62A4" w:rsidRPr="00DC29DC" w:rsidRDefault="00FD62A4" w:rsidP="005B7E5A">
            <w:pPr>
              <w:pStyle w:val="ListParagraph"/>
              <w:numPr>
                <w:ilvl w:val="0"/>
                <w:numId w:val="3"/>
              </w:num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FD62A4" w:rsidRDefault="00FD62A4" w:rsidP="002B4395">
            <w:pPr>
              <w:jc w:val="both"/>
              <w:rPr>
                <w:rFonts w:ascii="Arial" w:hAnsi="Arial" w:cs="Arial"/>
              </w:rPr>
            </w:pPr>
          </w:p>
          <w:p w:rsidR="00FD62A4" w:rsidRDefault="00FD62A4" w:rsidP="002B4395">
            <w:pPr>
              <w:jc w:val="both"/>
              <w:rPr>
                <w:rFonts w:ascii="Arial" w:hAnsi="Arial" w:cs="Arial"/>
              </w:rPr>
            </w:pP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A03E02">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Data Protection Act 1998, Freedom of Information Act 2000, </w:t>
            </w:r>
            <w:proofErr w:type="spellStart"/>
            <w:r>
              <w:rPr>
                <w:rFonts w:ascii="Arial" w:hAnsi="Arial" w:cs="Arial"/>
              </w:rPr>
              <w:t>Caldicott</w:t>
            </w:r>
            <w:proofErr w:type="spellEnd"/>
            <w:r>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1C1327" w:rsidRPr="00DC29DC" w:rsidTr="001C1327">
        <w:tc>
          <w:tcPr>
            <w:tcW w:w="9242" w:type="dxa"/>
            <w:shd w:val="clear" w:color="auto" w:fill="D9D9D9" w:themeFill="background1" w:themeFillShade="D9"/>
          </w:tcPr>
          <w:p w:rsidR="001C1327" w:rsidRPr="001C1327" w:rsidRDefault="001C1327" w:rsidP="001C1327">
            <w:pPr>
              <w:pStyle w:val="ListParagraph"/>
              <w:numPr>
                <w:ilvl w:val="0"/>
                <w:numId w:val="1"/>
              </w:numPr>
              <w:jc w:val="both"/>
              <w:rPr>
                <w:rFonts w:ascii="Arial" w:hAnsi="Arial" w:cs="Arial"/>
                <w:b/>
              </w:rPr>
            </w:pPr>
            <w:r w:rsidRPr="001C1327">
              <w:rPr>
                <w:rFonts w:ascii="Arial" w:hAnsi="Arial" w:cs="Arial"/>
                <w:b/>
              </w:rPr>
              <w:t xml:space="preserve">Safeguarding Children and Vulnerable Adults </w:t>
            </w:r>
          </w:p>
        </w:tc>
      </w:tr>
      <w:tr w:rsidR="001C1327" w:rsidRPr="00DC29DC" w:rsidTr="001C1327">
        <w:tc>
          <w:tcPr>
            <w:tcW w:w="9242" w:type="dxa"/>
            <w:shd w:val="clear" w:color="auto" w:fill="FFFFFF" w:themeFill="background1"/>
          </w:tcPr>
          <w:p w:rsidR="001C1327" w:rsidRDefault="001C1327">
            <w:pPr>
              <w:jc w:val="both"/>
              <w:rPr>
                <w:rFonts w:ascii="Arial" w:hAnsi="Arial" w:cs="Arial"/>
              </w:rPr>
            </w:pPr>
          </w:p>
          <w:p w:rsidR="001C1327" w:rsidRDefault="001C1327">
            <w:pPr>
              <w:jc w:val="both"/>
              <w:rPr>
                <w:rFonts w:ascii="Arial" w:hAnsi="Arial" w:cs="Arial"/>
              </w:rPr>
            </w:pPr>
            <w:r>
              <w:rPr>
                <w:rFonts w:ascii="Arial" w:hAnsi="Arial" w:cs="Arial"/>
              </w:rPr>
              <w:t>It is the responsibility of the post holder to be familiar with their role and responsibility around safeguarding children and adults at risk.</w:t>
            </w:r>
          </w:p>
          <w:p w:rsidR="001C1327" w:rsidRDefault="001C1327">
            <w:pPr>
              <w:jc w:val="both"/>
              <w:rPr>
                <w:rFonts w:ascii="Arial" w:hAnsi="Arial" w:cs="Arial"/>
              </w:rPr>
            </w:pPr>
          </w:p>
        </w:tc>
      </w:tr>
    </w:tbl>
    <w:p w:rsidR="00FD62A4" w:rsidRDefault="00FD62A4" w:rsidP="00B64C0B">
      <w:pPr>
        <w:jc w:val="center"/>
        <w:rPr>
          <w:rFonts w:ascii="Arial" w:hAnsi="Arial" w:cs="Arial"/>
          <w:b/>
        </w:rPr>
      </w:pPr>
    </w:p>
    <w:p w:rsidR="00FD62A4" w:rsidRDefault="00FD62A4" w:rsidP="00B64C0B">
      <w:pPr>
        <w:jc w:val="center"/>
        <w:rPr>
          <w:rFonts w:ascii="Arial" w:hAnsi="Arial" w:cs="Arial"/>
          <w:b/>
        </w:rPr>
      </w:pPr>
    </w:p>
    <w:p w:rsidR="00FD62A4" w:rsidRDefault="00FD62A4" w:rsidP="00B64C0B">
      <w:pPr>
        <w:jc w:val="center"/>
        <w:rPr>
          <w:rFonts w:ascii="Arial" w:hAnsi="Arial" w:cs="Arial"/>
          <w:b/>
        </w:rPr>
      </w:pPr>
    </w:p>
    <w:p w:rsidR="00FD62A4" w:rsidRDefault="00FD62A4" w:rsidP="00B64C0B">
      <w:pPr>
        <w:jc w:val="center"/>
        <w:rPr>
          <w:rFonts w:ascii="Arial" w:hAnsi="Arial" w:cs="Arial"/>
          <w:b/>
        </w:rPr>
      </w:pPr>
    </w:p>
    <w:p w:rsidR="00FD62A4" w:rsidRDefault="00FD62A4" w:rsidP="00B64C0B">
      <w:pPr>
        <w:jc w:val="center"/>
        <w:rPr>
          <w:rFonts w:ascii="Arial" w:hAnsi="Arial" w:cs="Arial"/>
          <w:b/>
        </w:rPr>
      </w:pPr>
    </w:p>
    <w:p w:rsidR="00FD62A4" w:rsidRDefault="00FD62A4" w:rsidP="00B64C0B">
      <w:pPr>
        <w:jc w:val="center"/>
        <w:rPr>
          <w:rFonts w:ascii="Arial" w:hAnsi="Arial" w:cs="Arial"/>
          <w:b/>
        </w:rPr>
      </w:pP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F94E6F" w:rsidP="00B64C0B">
            <w:pPr>
              <w:jc w:val="both"/>
              <w:rPr>
                <w:rFonts w:ascii="Arial" w:hAnsi="Arial" w:cs="Arial"/>
              </w:rPr>
            </w:pPr>
            <w:r>
              <w:rPr>
                <w:rFonts w:ascii="Arial" w:hAnsi="Arial" w:cs="Arial"/>
              </w:rPr>
              <w:t>RSA typing</w:t>
            </w:r>
          </w:p>
          <w:p w:rsidR="00F94E6F" w:rsidRPr="00B65785" w:rsidRDefault="00F94E6F" w:rsidP="00B64C0B">
            <w:pPr>
              <w:jc w:val="both"/>
              <w:rPr>
                <w:rFonts w:ascii="Arial" w:hAnsi="Arial" w:cs="Arial"/>
              </w:rPr>
            </w:pPr>
          </w:p>
        </w:tc>
        <w:tc>
          <w:tcPr>
            <w:tcW w:w="2613" w:type="dxa"/>
          </w:tcPr>
          <w:p w:rsidR="00F94E6F" w:rsidRDefault="00A95B6C" w:rsidP="00017D30">
            <w:pPr>
              <w:rPr>
                <w:rFonts w:ascii="Arial" w:hAnsi="Arial" w:cs="Arial"/>
              </w:rPr>
            </w:pPr>
            <w:r>
              <w:rPr>
                <w:rFonts w:ascii="Arial" w:hAnsi="Arial" w:cs="Arial"/>
              </w:rPr>
              <w:t>50+ wpm</w:t>
            </w:r>
          </w:p>
          <w:p w:rsidR="00A95B6C" w:rsidRPr="00B65785" w:rsidRDefault="00A95B6C" w:rsidP="00017D30">
            <w:pPr>
              <w:rPr>
                <w:rFonts w:ascii="Arial" w:hAnsi="Arial" w:cs="Arial"/>
              </w:rPr>
            </w:pPr>
            <w:r>
              <w:rPr>
                <w:rFonts w:ascii="Arial" w:hAnsi="Arial" w:cs="Arial"/>
              </w:rPr>
              <w:t>Excel</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A5FB2" w:rsidRDefault="00BA5FB2" w:rsidP="00B64C0B">
            <w:pPr>
              <w:jc w:val="both"/>
              <w:rPr>
                <w:rFonts w:ascii="Arial" w:hAnsi="Arial" w:cs="Arial"/>
              </w:rPr>
            </w:pPr>
            <w:r>
              <w:rPr>
                <w:rFonts w:ascii="Arial" w:hAnsi="Arial" w:cs="Arial"/>
              </w:rPr>
              <w:t>Outlook</w:t>
            </w:r>
          </w:p>
          <w:p w:rsidR="00F94E6F" w:rsidRDefault="00F94E6F" w:rsidP="00B64C0B">
            <w:pPr>
              <w:jc w:val="both"/>
              <w:rPr>
                <w:rFonts w:ascii="Arial" w:hAnsi="Arial" w:cs="Arial"/>
              </w:rPr>
            </w:pPr>
            <w:r>
              <w:rPr>
                <w:rFonts w:ascii="Arial" w:hAnsi="Arial" w:cs="Arial"/>
              </w:rPr>
              <w:t>Word</w:t>
            </w:r>
          </w:p>
          <w:p w:rsidR="00F94E6F" w:rsidRDefault="00F94E6F" w:rsidP="00B64C0B">
            <w:pPr>
              <w:jc w:val="both"/>
              <w:rPr>
                <w:rFonts w:ascii="Arial" w:hAnsi="Arial" w:cs="Arial"/>
              </w:rPr>
            </w:pPr>
            <w:r>
              <w:rPr>
                <w:rFonts w:ascii="Arial" w:hAnsi="Arial" w:cs="Arial"/>
              </w:rPr>
              <w:t>Excel</w:t>
            </w:r>
          </w:p>
          <w:p w:rsidR="00BA5FB2" w:rsidRDefault="00BA5FB2" w:rsidP="00B64C0B">
            <w:pPr>
              <w:jc w:val="both"/>
              <w:rPr>
                <w:rFonts w:ascii="Arial" w:hAnsi="Arial" w:cs="Arial"/>
              </w:rPr>
            </w:pPr>
          </w:p>
          <w:p w:rsidR="002668CE" w:rsidRPr="00B65785" w:rsidRDefault="002668CE" w:rsidP="00B64C0B">
            <w:pPr>
              <w:jc w:val="both"/>
              <w:rPr>
                <w:rFonts w:ascii="Arial" w:hAnsi="Arial" w:cs="Arial"/>
              </w:rPr>
            </w:pPr>
          </w:p>
        </w:tc>
        <w:tc>
          <w:tcPr>
            <w:tcW w:w="2613" w:type="dxa"/>
          </w:tcPr>
          <w:p w:rsidR="0055321A" w:rsidRDefault="0055321A" w:rsidP="00B64C0B">
            <w:pPr>
              <w:jc w:val="both"/>
              <w:rPr>
                <w:rFonts w:ascii="Arial" w:hAnsi="Arial" w:cs="Arial"/>
              </w:rPr>
            </w:pPr>
            <w:r>
              <w:rPr>
                <w:rFonts w:ascii="Arial" w:hAnsi="Arial" w:cs="Arial"/>
              </w:rPr>
              <w:t>Private Practice</w:t>
            </w:r>
          </w:p>
          <w:p w:rsidR="00F94E6F" w:rsidRPr="00B65785" w:rsidRDefault="00F94E6F" w:rsidP="00B64C0B">
            <w:pPr>
              <w:jc w:val="both"/>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55321A" w:rsidP="00B64C0B">
            <w:pPr>
              <w:jc w:val="both"/>
              <w:rPr>
                <w:rFonts w:ascii="Arial" w:hAnsi="Arial" w:cs="Arial"/>
              </w:rPr>
            </w:pPr>
            <w:r>
              <w:rPr>
                <w:rFonts w:ascii="Arial" w:hAnsi="Arial" w:cs="Arial"/>
              </w:rPr>
              <w:t>Minimum 1 year</w:t>
            </w:r>
            <w:r w:rsidR="00A95B6C">
              <w:rPr>
                <w:rFonts w:ascii="Arial" w:hAnsi="Arial" w:cs="Arial"/>
              </w:rPr>
              <w:t xml:space="preserve"> of working in an administrative role requiring attention to detail.</w:t>
            </w:r>
          </w:p>
          <w:p w:rsidR="002668CE" w:rsidRPr="00B65785" w:rsidRDefault="002668CE" w:rsidP="00B64C0B">
            <w:pPr>
              <w:jc w:val="both"/>
              <w:rPr>
                <w:rFonts w:ascii="Arial" w:hAnsi="Arial" w:cs="Arial"/>
              </w:rPr>
            </w:pPr>
          </w:p>
        </w:tc>
        <w:tc>
          <w:tcPr>
            <w:tcW w:w="2613" w:type="dxa"/>
          </w:tcPr>
          <w:p w:rsidR="00541946" w:rsidRPr="00B65785" w:rsidRDefault="00A95B6C" w:rsidP="00B64C0B">
            <w:pPr>
              <w:jc w:val="both"/>
              <w:rPr>
                <w:rFonts w:ascii="Arial" w:hAnsi="Arial" w:cs="Arial"/>
              </w:rPr>
            </w:pPr>
            <w:r>
              <w:rPr>
                <w:rFonts w:ascii="Arial" w:hAnsi="Arial" w:cs="Arial"/>
              </w:rPr>
              <w:t>Administrative role in private healthcare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A95B6C" w:rsidRDefault="00F94E6F" w:rsidP="00B64C0B">
            <w:pPr>
              <w:jc w:val="both"/>
              <w:rPr>
                <w:rFonts w:ascii="Arial" w:hAnsi="Arial" w:cs="Arial"/>
              </w:rPr>
            </w:pPr>
            <w:r>
              <w:rPr>
                <w:rFonts w:ascii="Arial" w:hAnsi="Arial" w:cs="Arial"/>
              </w:rPr>
              <w:t>Ability to deal with sensitive information</w:t>
            </w:r>
          </w:p>
          <w:p w:rsidR="00F94E6F" w:rsidRDefault="00A95B6C" w:rsidP="00B64C0B">
            <w:pPr>
              <w:jc w:val="both"/>
              <w:rPr>
                <w:rFonts w:ascii="Arial" w:hAnsi="Arial" w:cs="Arial"/>
              </w:rPr>
            </w:pPr>
            <w:r>
              <w:rPr>
                <w:rFonts w:ascii="Arial" w:hAnsi="Arial" w:cs="Arial"/>
              </w:rPr>
              <w:t xml:space="preserve">Good </w:t>
            </w:r>
            <w:r w:rsidR="00F94E6F">
              <w:rPr>
                <w:rFonts w:ascii="Arial" w:hAnsi="Arial" w:cs="Arial"/>
              </w:rPr>
              <w:t>command of written/spoken word</w:t>
            </w:r>
          </w:p>
          <w:p w:rsidR="00F94E6F" w:rsidRDefault="00F94E6F" w:rsidP="00B64C0B">
            <w:pPr>
              <w:jc w:val="both"/>
              <w:rPr>
                <w:rFonts w:ascii="Arial" w:hAnsi="Arial" w:cs="Arial"/>
              </w:rPr>
            </w:pPr>
            <w:r>
              <w:rPr>
                <w:rFonts w:ascii="Arial" w:hAnsi="Arial" w:cs="Arial"/>
              </w:rPr>
              <w:t>Flexibility</w:t>
            </w:r>
          </w:p>
          <w:p w:rsidR="00A95B6C" w:rsidRDefault="00A95B6C" w:rsidP="00B64C0B">
            <w:pPr>
              <w:jc w:val="both"/>
              <w:rPr>
                <w:rFonts w:ascii="Arial" w:hAnsi="Arial" w:cs="Arial"/>
              </w:rPr>
            </w:pPr>
            <w:r>
              <w:rPr>
                <w:rFonts w:ascii="Arial" w:hAnsi="Arial" w:cs="Arial"/>
              </w:rPr>
              <w:t>Attention to detail</w:t>
            </w:r>
          </w:p>
          <w:p w:rsidR="00A95B6C" w:rsidRDefault="00A95B6C" w:rsidP="00B64C0B">
            <w:pPr>
              <w:jc w:val="both"/>
              <w:rPr>
                <w:rFonts w:ascii="Arial" w:hAnsi="Arial" w:cs="Arial"/>
              </w:rPr>
            </w:pPr>
            <w:r>
              <w:rPr>
                <w:rFonts w:ascii="Arial" w:hAnsi="Arial" w:cs="Arial"/>
              </w:rPr>
              <w:t xml:space="preserve">Tenacity </w:t>
            </w:r>
          </w:p>
          <w:p w:rsidR="00F94E6F" w:rsidRPr="00B65785" w:rsidRDefault="00F94E6F" w:rsidP="00B64C0B">
            <w:pPr>
              <w:jc w:val="both"/>
              <w:rPr>
                <w:rFonts w:ascii="Arial" w:hAnsi="Arial" w:cs="Arial"/>
              </w:rPr>
            </w:pPr>
            <w:r>
              <w:rPr>
                <w:rFonts w:ascii="Arial" w:hAnsi="Arial" w:cs="Arial"/>
              </w:rPr>
              <w:t>Ability to work as part of a team</w:t>
            </w:r>
          </w:p>
        </w:tc>
        <w:tc>
          <w:tcPr>
            <w:tcW w:w="2613" w:type="dxa"/>
          </w:tcPr>
          <w:p w:rsidR="00B64C0B" w:rsidRPr="00B65785" w:rsidRDefault="00A95B6C" w:rsidP="00B64C0B">
            <w:pPr>
              <w:jc w:val="both"/>
              <w:rPr>
                <w:rFonts w:ascii="Arial" w:hAnsi="Arial" w:cs="Arial"/>
              </w:rPr>
            </w:pPr>
            <w:r>
              <w:rPr>
                <w:rFonts w:ascii="Arial" w:hAnsi="Arial" w:cs="Arial"/>
              </w:rPr>
              <w:t>Understanding of practising privileges documentation.</w:t>
            </w: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C8" w:rsidRDefault="00312CC8" w:rsidP="001E1398">
      <w:pPr>
        <w:spacing w:after="0" w:line="240" w:lineRule="auto"/>
      </w:pPr>
      <w:r>
        <w:separator/>
      </w:r>
    </w:p>
  </w:endnote>
  <w:endnote w:type="continuationSeparator" w:id="0">
    <w:p w:rsidR="00312CC8" w:rsidRDefault="00312CC8"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97" w:rsidRDefault="001F3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886B4E">
      <w:rPr>
        <w:rFonts w:ascii="Arial" w:hAnsi="Arial" w:cs="Arial"/>
        <w:noProof/>
        <w:color w:val="595959"/>
        <w:sz w:val="20"/>
        <w:szCs w:val="20"/>
      </w:rPr>
      <w:t>26/05/2020</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886B4E">
      <w:rPr>
        <w:rFonts w:ascii="Arial" w:hAnsi="Arial" w:cs="Arial"/>
        <w:noProof/>
        <w:color w:val="595959"/>
        <w:sz w:val="20"/>
        <w:szCs w:val="20"/>
      </w:rPr>
      <w:t>08:30:57</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886B4E">
      <w:rPr>
        <w:rFonts w:ascii="Arial" w:hAnsi="Arial" w:cs="Arial"/>
        <w:noProof/>
        <w:color w:val="595959"/>
        <w:sz w:val="20"/>
        <w:szCs w:val="20"/>
      </w:rPr>
      <w:t>2</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1C1327">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97" w:rsidRDefault="001F3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C8" w:rsidRDefault="00312CC8" w:rsidP="001E1398">
      <w:pPr>
        <w:spacing w:after="0" w:line="240" w:lineRule="auto"/>
      </w:pPr>
      <w:r>
        <w:separator/>
      </w:r>
    </w:p>
  </w:footnote>
  <w:footnote w:type="continuationSeparator" w:id="0">
    <w:p w:rsidR="00312CC8" w:rsidRDefault="00312CC8"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97" w:rsidRDefault="001F3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A3" w:rsidRPr="009831A3" w:rsidRDefault="001F3497">
    <w:pPr>
      <w:pStyle w:val="Header"/>
      <w:rPr>
        <w:rFonts w:ascii="Arial" w:hAnsi="Arial" w:cs="Arial"/>
        <w:sz w:val="20"/>
        <w:szCs w:val="20"/>
      </w:rPr>
    </w:pPr>
    <w:r>
      <w:rPr>
        <w:rFonts w:ascii="Arial" w:hAnsi="Arial" w:cs="Arial"/>
        <w:sz w:val="20"/>
        <w:szCs w:val="20"/>
      </w:rPr>
      <w:t xml:space="preserve">Issue January </w:t>
    </w:r>
    <w:r w:rsidR="005342F9">
      <w:rPr>
        <w:rFonts w:ascii="Arial" w:hAnsi="Arial" w:cs="Arial"/>
        <w:sz w:val="20"/>
        <w:szCs w:val="20"/>
      </w:rPr>
      <w:t>2020</w:t>
    </w:r>
  </w:p>
  <w:p w:rsidR="009831A3" w:rsidRPr="009831A3" w:rsidRDefault="005342F9">
    <w:pPr>
      <w:pStyle w:val="Header"/>
      <w:rPr>
        <w:rFonts w:ascii="Arial" w:hAnsi="Arial" w:cs="Arial"/>
        <w:sz w:val="20"/>
        <w:szCs w:val="20"/>
      </w:rPr>
    </w:pPr>
    <w:r>
      <w:rPr>
        <w:rFonts w:ascii="Arial" w:hAnsi="Arial" w:cs="Arial"/>
        <w:sz w:val="20"/>
        <w:szCs w:val="20"/>
      </w:rPr>
      <w:t>Review January 2023</w:t>
    </w:r>
  </w:p>
  <w:p w:rsidR="001E1398" w:rsidRDefault="001E1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97" w:rsidRDefault="001F3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D354E"/>
    <w:multiLevelType w:val="hybridMultilevel"/>
    <w:tmpl w:val="4C72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88596C"/>
    <w:multiLevelType w:val="hybridMultilevel"/>
    <w:tmpl w:val="96DE2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EDF0DA9"/>
    <w:multiLevelType w:val="hybridMultilevel"/>
    <w:tmpl w:val="E28CB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17D30"/>
    <w:rsid w:val="001274E7"/>
    <w:rsid w:val="001C1327"/>
    <w:rsid w:val="001E1398"/>
    <w:rsid w:val="001F3497"/>
    <w:rsid w:val="00246518"/>
    <w:rsid w:val="002668CE"/>
    <w:rsid w:val="002B4395"/>
    <w:rsid w:val="002F2D0F"/>
    <w:rsid w:val="00311FFB"/>
    <w:rsid w:val="00312CC8"/>
    <w:rsid w:val="00333B2B"/>
    <w:rsid w:val="0036001E"/>
    <w:rsid w:val="003A6223"/>
    <w:rsid w:val="003C4D1C"/>
    <w:rsid w:val="004D1325"/>
    <w:rsid w:val="004D6C99"/>
    <w:rsid w:val="00506221"/>
    <w:rsid w:val="005342F9"/>
    <w:rsid w:val="00541946"/>
    <w:rsid w:val="0055321A"/>
    <w:rsid w:val="00576058"/>
    <w:rsid w:val="00580E50"/>
    <w:rsid w:val="005B714E"/>
    <w:rsid w:val="005B7553"/>
    <w:rsid w:val="005B7E5A"/>
    <w:rsid w:val="00653D4F"/>
    <w:rsid w:val="006937C7"/>
    <w:rsid w:val="00697650"/>
    <w:rsid w:val="0070653E"/>
    <w:rsid w:val="00707C69"/>
    <w:rsid w:val="00761ADE"/>
    <w:rsid w:val="00821410"/>
    <w:rsid w:val="008630A4"/>
    <w:rsid w:val="00886B4E"/>
    <w:rsid w:val="00943ED5"/>
    <w:rsid w:val="009831A3"/>
    <w:rsid w:val="00985319"/>
    <w:rsid w:val="009A0163"/>
    <w:rsid w:val="00A02BF7"/>
    <w:rsid w:val="00A03E02"/>
    <w:rsid w:val="00A40FD6"/>
    <w:rsid w:val="00A95B6C"/>
    <w:rsid w:val="00AA0C18"/>
    <w:rsid w:val="00AB04F7"/>
    <w:rsid w:val="00AF5252"/>
    <w:rsid w:val="00B64C0B"/>
    <w:rsid w:val="00B65785"/>
    <w:rsid w:val="00BA5FB2"/>
    <w:rsid w:val="00BE5B1D"/>
    <w:rsid w:val="00C02BBF"/>
    <w:rsid w:val="00C54FE2"/>
    <w:rsid w:val="00CD25D6"/>
    <w:rsid w:val="00CF6FB2"/>
    <w:rsid w:val="00D323D8"/>
    <w:rsid w:val="00D52DFB"/>
    <w:rsid w:val="00D65B6E"/>
    <w:rsid w:val="00D95D1E"/>
    <w:rsid w:val="00DC1CE1"/>
    <w:rsid w:val="00DC29DC"/>
    <w:rsid w:val="00DF2D2A"/>
    <w:rsid w:val="00E1386C"/>
    <w:rsid w:val="00E7231E"/>
    <w:rsid w:val="00EA4A9B"/>
    <w:rsid w:val="00ED7956"/>
    <w:rsid w:val="00F0720D"/>
    <w:rsid w:val="00F61F45"/>
    <w:rsid w:val="00F81E37"/>
    <w:rsid w:val="00F94E6F"/>
    <w:rsid w:val="00FD62A4"/>
    <w:rsid w:val="00FE6D05"/>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8861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2ED8D-65E1-48BE-B9D5-76FC33C6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Sarah Lewis</cp:lastModifiedBy>
  <cp:revision>10</cp:revision>
  <cp:lastPrinted>2018-05-03T14:01:00Z</cp:lastPrinted>
  <dcterms:created xsi:type="dcterms:W3CDTF">2018-04-24T08:52:00Z</dcterms:created>
  <dcterms:modified xsi:type="dcterms:W3CDTF">2020-05-26T07:32:00Z</dcterms:modified>
</cp:coreProperties>
</file>