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770EA3">
              <w:rPr>
                <w:rFonts w:ascii="Arial" w:hAnsi="Arial" w:cs="Arial"/>
              </w:rPr>
              <w:t xml:space="preserve"> </w:t>
            </w:r>
            <w:r w:rsidR="00365046">
              <w:rPr>
                <w:rFonts w:ascii="Arial" w:hAnsi="Arial" w:cs="Arial"/>
              </w:rPr>
              <w:t xml:space="preserve"> </w:t>
            </w:r>
            <w:r w:rsidR="00365046" w:rsidRPr="00AE7E66">
              <w:rPr>
                <w:rFonts w:ascii="Arial" w:hAnsi="Arial" w:cs="Arial"/>
                <w:b/>
              </w:rPr>
              <w:t>Senior Radiographer</w:t>
            </w:r>
            <w:r w:rsidR="00BF1ECA">
              <w:rPr>
                <w:rFonts w:ascii="Arial" w:hAnsi="Arial" w:cs="Arial"/>
                <w:b/>
              </w:rPr>
              <w:t xml:space="preserve"> – Cross Sectional/</w:t>
            </w:r>
            <w:r w:rsidR="00EE7FCF">
              <w:rPr>
                <w:rFonts w:ascii="Arial" w:hAnsi="Arial" w:cs="Arial"/>
                <w:b/>
              </w:rPr>
              <w:t>General (Full Time)</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7852BB">
              <w:rPr>
                <w:rFonts w:ascii="Arial" w:hAnsi="Arial" w:cs="Arial"/>
              </w:rPr>
              <w:t xml:space="preserve">  </w:t>
            </w:r>
            <w:r w:rsidR="007852BB" w:rsidRPr="00AE7E66">
              <w:rPr>
                <w:rFonts w:ascii="Arial" w:hAnsi="Arial" w:cs="Arial"/>
                <w:b/>
              </w:rPr>
              <w:t>Imaging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7852BB" w:rsidRPr="00AE7E66">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7852BB" w:rsidRDefault="007852BB" w:rsidP="001E1398">
            <w:pPr>
              <w:jc w:val="both"/>
              <w:rPr>
                <w:rFonts w:ascii="Arial" w:hAnsi="Arial" w:cs="Arial"/>
              </w:rPr>
            </w:pPr>
          </w:p>
          <w:p w:rsidR="00DD5123" w:rsidRPr="00DF1665" w:rsidRDefault="007852BB" w:rsidP="004504E1">
            <w:pPr>
              <w:pStyle w:val="ListParagraph"/>
              <w:numPr>
                <w:ilvl w:val="0"/>
                <w:numId w:val="8"/>
              </w:numPr>
              <w:jc w:val="both"/>
              <w:rPr>
                <w:rFonts w:ascii="Arial" w:hAnsi="Arial" w:cs="Arial"/>
              </w:rPr>
            </w:pPr>
            <w:r w:rsidRPr="00DF1665">
              <w:rPr>
                <w:rFonts w:ascii="Arial" w:hAnsi="Arial" w:cs="Arial"/>
              </w:rPr>
              <w:t xml:space="preserve">To </w:t>
            </w:r>
            <w:r w:rsidR="00770EA3" w:rsidRPr="00DF1665">
              <w:rPr>
                <w:rFonts w:ascii="Arial" w:hAnsi="Arial" w:cs="Arial"/>
              </w:rPr>
              <w:t xml:space="preserve">be responsible and accountable for the development and delivery of a high quality, cost effective imaging service to patients and consultant users. </w:t>
            </w:r>
          </w:p>
          <w:p w:rsidR="00AE7E66" w:rsidRDefault="00770EA3" w:rsidP="001E1398">
            <w:pPr>
              <w:jc w:val="both"/>
              <w:rPr>
                <w:rFonts w:ascii="Arial" w:hAnsi="Arial" w:cs="Arial"/>
              </w:rPr>
            </w:pPr>
            <w:r>
              <w:rPr>
                <w:rFonts w:ascii="Arial" w:hAnsi="Arial" w:cs="Arial"/>
              </w:rPr>
              <w:t xml:space="preserve"> </w:t>
            </w:r>
          </w:p>
          <w:p w:rsidR="00F81E37" w:rsidRPr="004504E1" w:rsidRDefault="00770EA3" w:rsidP="004504E1">
            <w:pPr>
              <w:pStyle w:val="ListParagraph"/>
              <w:numPr>
                <w:ilvl w:val="0"/>
                <w:numId w:val="8"/>
              </w:numPr>
              <w:jc w:val="both"/>
              <w:rPr>
                <w:rFonts w:ascii="Arial" w:hAnsi="Arial" w:cs="Arial"/>
                <w:b/>
              </w:rPr>
            </w:pPr>
            <w:r w:rsidRPr="00DF1665">
              <w:rPr>
                <w:rFonts w:ascii="Arial" w:hAnsi="Arial" w:cs="Arial"/>
              </w:rPr>
              <w:t>To be accountable for patient safety, staff management, service improvement and delivery of cos</w:t>
            </w:r>
            <w:r w:rsidR="007852BB" w:rsidRPr="00DF1665">
              <w:rPr>
                <w:rFonts w:ascii="Arial" w:hAnsi="Arial" w:cs="Arial"/>
              </w:rPr>
              <w:t xml:space="preserve">t improvement programmes. </w:t>
            </w:r>
          </w:p>
          <w:p w:rsidR="004504E1" w:rsidRPr="004504E1" w:rsidRDefault="004504E1" w:rsidP="004504E1">
            <w:pPr>
              <w:pStyle w:val="ListParagraph"/>
              <w:rPr>
                <w:rFonts w:ascii="Arial" w:hAnsi="Arial" w:cs="Arial"/>
                <w:b/>
              </w:rPr>
            </w:pPr>
          </w:p>
          <w:p w:rsidR="004504E1" w:rsidRPr="004D3E5C" w:rsidRDefault="004504E1" w:rsidP="004504E1">
            <w:pPr>
              <w:numPr>
                <w:ilvl w:val="0"/>
                <w:numId w:val="8"/>
              </w:numPr>
              <w:jc w:val="both"/>
              <w:rPr>
                <w:rFonts w:ascii="Arial" w:hAnsi="Arial" w:cs="Arial"/>
              </w:rPr>
            </w:pPr>
            <w:r>
              <w:rPr>
                <w:rFonts w:ascii="Arial" w:hAnsi="Arial" w:cs="Arial"/>
              </w:rPr>
              <w:t xml:space="preserve">To understand and implement the agreed policies and </w:t>
            </w:r>
            <w:r w:rsidR="00D57A25">
              <w:rPr>
                <w:rFonts w:ascii="Arial" w:hAnsi="Arial" w:cs="Arial"/>
              </w:rPr>
              <w:t xml:space="preserve">procedures </w:t>
            </w:r>
            <w:r>
              <w:rPr>
                <w:rFonts w:ascii="Arial" w:hAnsi="Arial" w:cs="Arial"/>
              </w:rPr>
              <w:t>of New Victoria Hospital and maintain compliance with the Fundamental Standards of Care outlined in The Health and Social Care Act 2008 (Regulated Activity) Regulations 2014.</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AE7E66" w:rsidRDefault="00AE7E66" w:rsidP="001E1398">
            <w:pPr>
              <w:jc w:val="both"/>
              <w:rPr>
                <w:rFonts w:ascii="Arial" w:hAnsi="Arial" w:cs="Arial"/>
              </w:rPr>
            </w:pPr>
          </w:p>
          <w:p w:rsidR="006D7629" w:rsidRDefault="00770EA3" w:rsidP="001E1398">
            <w:pPr>
              <w:jc w:val="both"/>
              <w:rPr>
                <w:rFonts w:ascii="Arial" w:hAnsi="Arial" w:cs="Arial"/>
              </w:rPr>
            </w:pPr>
            <w:r>
              <w:rPr>
                <w:rFonts w:ascii="Arial" w:hAnsi="Arial" w:cs="Arial"/>
              </w:rPr>
              <w:t>To be part of a multidisciplinary team</w:t>
            </w:r>
            <w:r w:rsidR="00CA0F85">
              <w:rPr>
                <w:rFonts w:ascii="Arial" w:hAnsi="Arial" w:cs="Arial"/>
              </w:rPr>
              <w:t xml:space="preserve"> providing Imaging </w:t>
            </w:r>
            <w:r w:rsidR="00FD6B6A">
              <w:rPr>
                <w:rFonts w:ascii="Arial" w:hAnsi="Arial" w:cs="Arial"/>
              </w:rPr>
              <w:t>services</w:t>
            </w:r>
            <w:r w:rsidR="00CA0F85">
              <w:rPr>
                <w:rFonts w:ascii="Arial" w:hAnsi="Arial" w:cs="Arial"/>
              </w:rPr>
              <w:t xml:space="preserve"> to Outpatient and In patients users.</w:t>
            </w:r>
          </w:p>
          <w:p w:rsidR="00AE7E66" w:rsidRDefault="00AE7E66" w:rsidP="001E1398">
            <w:pPr>
              <w:jc w:val="both"/>
              <w:rPr>
                <w:rFonts w:ascii="Arial" w:hAnsi="Arial" w:cs="Arial"/>
              </w:rPr>
            </w:pPr>
          </w:p>
          <w:p w:rsidR="001E1398" w:rsidRDefault="006D7629" w:rsidP="001E1398">
            <w:pPr>
              <w:jc w:val="both"/>
              <w:rPr>
                <w:rFonts w:ascii="Arial" w:hAnsi="Arial" w:cs="Arial"/>
              </w:rPr>
            </w:pPr>
            <w:r>
              <w:rPr>
                <w:rFonts w:ascii="Arial" w:hAnsi="Arial" w:cs="Arial"/>
              </w:rPr>
              <w:t>Modalities:</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X Ray</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Fluoroscopy</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Ultrasound</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Mammography</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CT</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MRI</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Mobile X ray for Wards and Theatre</w:t>
            </w:r>
          </w:p>
          <w:p w:rsidR="006D7629" w:rsidRPr="00AE7E66" w:rsidRDefault="006D7629" w:rsidP="00AE7E66">
            <w:pPr>
              <w:pStyle w:val="ListParagraph"/>
              <w:numPr>
                <w:ilvl w:val="0"/>
                <w:numId w:val="5"/>
              </w:numPr>
              <w:jc w:val="both"/>
              <w:rPr>
                <w:rFonts w:ascii="Arial" w:hAnsi="Arial" w:cs="Arial"/>
              </w:rPr>
            </w:pPr>
            <w:r w:rsidRPr="00AE7E66">
              <w:rPr>
                <w:rFonts w:ascii="Arial" w:hAnsi="Arial" w:cs="Arial"/>
              </w:rPr>
              <w:t>PACS throughout the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F23E1F" w:rsidRPr="004F4978" w:rsidRDefault="00F23E1F" w:rsidP="00F23E1F">
            <w:pPr>
              <w:pStyle w:val="ListParagraph"/>
              <w:numPr>
                <w:ilvl w:val="0"/>
                <w:numId w:val="6"/>
              </w:numPr>
              <w:spacing w:after="200" w:line="276" w:lineRule="auto"/>
              <w:jc w:val="both"/>
              <w:rPr>
                <w:rFonts w:ascii="Arial" w:hAnsi="Arial" w:cs="Arial"/>
                <w:b/>
              </w:rPr>
            </w:pPr>
            <w:r w:rsidRPr="00AE7E66">
              <w:rPr>
                <w:rFonts w:ascii="Arial" w:hAnsi="Arial" w:cs="Arial"/>
              </w:rPr>
              <w:t>Imaging Manage</w:t>
            </w:r>
            <w:r w:rsidRPr="009B3BDB">
              <w:rPr>
                <w:rFonts w:ascii="Arial" w:hAnsi="Arial" w:cs="Arial"/>
                <w:color w:val="000000" w:themeColor="text1"/>
              </w:rPr>
              <w:t>r</w:t>
            </w:r>
            <w:r w:rsidRPr="004F4978">
              <w:rPr>
                <w:rFonts w:ascii="Arial" w:hAnsi="Arial" w:cs="Arial"/>
              </w:rPr>
              <w:t xml:space="preserve"> - </w:t>
            </w:r>
            <w:r>
              <w:rPr>
                <w:rFonts w:ascii="Arial" w:hAnsi="Arial" w:cs="Arial"/>
              </w:rPr>
              <w:t>daily</w:t>
            </w:r>
          </w:p>
          <w:p w:rsidR="00F23E1F" w:rsidRDefault="00F23E1F" w:rsidP="00F23E1F">
            <w:pPr>
              <w:pStyle w:val="ListParagraph"/>
              <w:numPr>
                <w:ilvl w:val="0"/>
                <w:numId w:val="6"/>
              </w:numPr>
              <w:spacing w:after="200" w:line="276" w:lineRule="auto"/>
              <w:jc w:val="both"/>
              <w:rPr>
                <w:rFonts w:ascii="Arial" w:hAnsi="Arial" w:cs="Arial"/>
              </w:rPr>
            </w:pPr>
            <w:r w:rsidRPr="00AE7E66">
              <w:rPr>
                <w:rFonts w:ascii="Arial" w:hAnsi="Arial" w:cs="Arial"/>
              </w:rPr>
              <w:t>Consultant Radiologists</w:t>
            </w:r>
            <w:r>
              <w:rPr>
                <w:rFonts w:ascii="Arial" w:hAnsi="Arial" w:cs="Arial"/>
              </w:rPr>
              <w:t xml:space="preserve"> -</w:t>
            </w:r>
            <w:r w:rsidRPr="00AE7E66">
              <w:rPr>
                <w:rFonts w:ascii="Arial" w:hAnsi="Arial" w:cs="Arial"/>
              </w:rPr>
              <w:t xml:space="preserve"> </w:t>
            </w:r>
            <w:r>
              <w:rPr>
                <w:rFonts w:ascii="Arial" w:hAnsi="Arial" w:cs="Arial"/>
              </w:rPr>
              <w:t>d</w:t>
            </w:r>
            <w:r w:rsidRPr="00AE7E66">
              <w:rPr>
                <w:rFonts w:ascii="Arial" w:hAnsi="Arial" w:cs="Arial"/>
              </w:rPr>
              <w:t xml:space="preserve">aily </w:t>
            </w:r>
          </w:p>
          <w:p w:rsidR="00F23E1F" w:rsidRPr="00AE7E66" w:rsidRDefault="00F23E1F" w:rsidP="00F23E1F">
            <w:pPr>
              <w:pStyle w:val="ListParagraph"/>
              <w:numPr>
                <w:ilvl w:val="0"/>
                <w:numId w:val="6"/>
              </w:numPr>
              <w:spacing w:after="200" w:line="276" w:lineRule="auto"/>
              <w:jc w:val="both"/>
              <w:rPr>
                <w:rFonts w:ascii="Arial" w:hAnsi="Arial" w:cs="Arial"/>
              </w:rPr>
            </w:pPr>
            <w:r>
              <w:rPr>
                <w:rFonts w:ascii="Arial" w:hAnsi="Arial" w:cs="Arial"/>
              </w:rPr>
              <w:t>Director of Clinical Services</w:t>
            </w:r>
          </w:p>
          <w:p w:rsidR="00F23E1F" w:rsidRPr="00AE7E66" w:rsidRDefault="00F23E1F" w:rsidP="00F23E1F">
            <w:pPr>
              <w:pStyle w:val="ListParagraph"/>
              <w:numPr>
                <w:ilvl w:val="0"/>
                <w:numId w:val="6"/>
              </w:numPr>
              <w:spacing w:after="200" w:line="276" w:lineRule="auto"/>
              <w:jc w:val="both"/>
              <w:rPr>
                <w:rFonts w:ascii="Arial" w:hAnsi="Arial" w:cs="Arial"/>
              </w:rPr>
            </w:pPr>
            <w:r w:rsidRPr="00AE7E66">
              <w:rPr>
                <w:rFonts w:ascii="Arial" w:hAnsi="Arial" w:cs="Arial"/>
              </w:rPr>
              <w:t>Chief Executive</w:t>
            </w:r>
            <w:r>
              <w:rPr>
                <w:rFonts w:ascii="Arial" w:hAnsi="Arial" w:cs="Arial"/>
              </w:rPr>
              <w:t xml:space="preserve"> Officer</w:t>
            </w:r>
          </w:p>
          <w:p w:rsidR="00F23E1F" w:rsidRPr="00A17E61" w:rsidRDefault="00F23E1F" w:rsidP="00F23E1F">
            <w:pPr>
              <w:pStyle w:val="ListParagraph"/>
              <w:numPr>
                <w:ilvl w:val="0"/>
                <w:numId w:val="6"/>
              </w:numPr>
              <w:spacing w:after="200" w:line="276" w:lineRule="auto"/>
              <w:jc w:val="both"/>
              <w:rPr>
                <w:rFonts w:ascii="Arial" w:hAnsi="Arial" w:cs="Arial"/>
                <w:b/>
              </w:rPr>
            </w:pPr>
            <w:r w:rsidRPr="00A17E61">
              <w:rPr>
                <w:rFonts w:ascii="Arial" w:hAnsi="Arial" w:cs="Arial"/>
              </w:rPr>
              <w:t>External Agencies as required  (Manufacturers, Medical Physics, GP Practices)</w:t>
            </w:r>
          </w:p>
          <w:p w:rsidR="00313555" w:rsidRPr="00F23E1F" w:rsidRDefault="00F23E1F" w:rsidP="00F23E1F">
            <w:pPr>
              <w:pStyle w:val="ListParagraph"/>
              <w:numPr>
                <w:ilvl w:val="0"/>
                <w:numId w:val="6"/>
              </w:numPr>
              <w:jc w:val="both"/>
              <w:rPr>
                <w:rFonts w:ascii="Arial" w:hAnsi="Arial" w:cs="Arial"/>
                <w:b/>
              </w:rPr>
            </w:pPr>
            <w:r w:rsidRPr="00F23E1F">
              <w:rPr>
                <w:rFonts w:ascii="Arial" w:hAnsi="Arial" w:cs="Arial"/>
              </w:rPr>
              <w:t>All other employees</w:t>
            </w:r>
          </w:p>
          <w:p w:rsidR="00F23E1F" w:rsidRPr="00F23E1F" w:rsidRDefault="00F23E1F" w:rsidP="00F23E1F">
            <w:pPr>
              <w:pStyle w:val="ListParagraph"/>
              <w:jc w:val="both"/>
              <w:rPr>
                <w:rFonts w:ascii="Arial" w:hAnsi="Arial" w:cs="Arial"/>
                <w:b/>
              </w:rPr>
            </w:pPr>
          </w:p>
        </w:tc>
      </w:tr>
      <w:tr w:rsidR="001E1398" w:rsidRPr="00DC29DC" w:rsidTr="005B7553">
        <w:tc>
          <w:tcPr>
            <w:tcW w:w="9242" w:type="dxa"/>
            <w:shd w:val="clear" w:color="auto" w:fill="D9D9D9" w:themeFill="background1" w:themeFillShade="D9"/>
          </w:tcPr>
          <w:p w:rsidR="006D7629" w:rsidRPr="00DC29DC" w:rsidRDefault="001E1398" w:rsidP="00AE7E66">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F23E1F" w:rsidRDefault="00F23E1F" w:rsidP="00F23E1F">
            <w:pPr>
              <w:pStyle w:val="ListParagraph"/>
              <w:jc w:val="both"/>
              <w:rPr>
                <w:rFonts w:ascii="Arial" w:hAnsi="Arial" w:cs="Arial"/>
              </w:rPr>
            </w:pPr>
          </w:p>
          <w:p w:rsidR="00F23E1F" w:rsidRDefault="00F23E1F" w:rsidP="00F23E1F">
            <w:pPr>
              <w:pStyle w:val="ListParagraph"/>
              <w:numPr>
                <w:ilvl w:val="0"/>
                <w:numId w:val="11"/>
              </w:numPr>
              <w:jc w:val="both"/>
              <w:rPr>
                <w:rFonts w:ascii="Arial" w:hAnsi="Arial" w:cs="Arial"/>
              </w:rPr>
            </w:pPr>
            <w:r>
              <w:rPr>
                <w:rFonts w:ascii="Arial" w:hAnsi="Arial" w:cs="Arial"/>
              </w:rPr>
              <w:t>To maintain professional development and HCPC registration.</w:t>
            </w:r>
          </w:p>
          <w:p w:rsidR="00F23E1F" w:rsidRDefault="00F23E1F" w:rsidP="00F23E1F">
            <w:pPr>
              <w:pStyle w:val="ListParagraph"/>
              <w:numPr>
                <w:ilvl w:val="0"/>
                <w:numId w:val="11"/>
              </w:numPr>
              <w:jc w:val="both"/>
              <w:rPr>
                <w:rFonts w:ascii="Arial" w:hAnsi="Arial" w:cs="Arial"/>
              </w:rPr>
            </w:pPr>
            <w:r>
              <w:rPr>
                <w:rFonts w:ascii="Arial" w:hAnsi="Arial" w:cs="Arial"/>
              </w:rPr>
              <w:t>To ensure all policies and procedures pertaining to the Imaging Department are adhered to.</w:t>
            </w:r>
          </w:p>
          <w:p w:rsidR="00F23E1F" w:rsidRDefault="00F23E1F" w:rsidP="00F23E1F">
            <w:pPr>
              <w:pStyle w:val="ListParagraph"/>
              <w:numPr>
                <w:ilvl w:val="0"/>
                <w:numId w:val="11"/>
              </w:numPr>
              <w:jc w:val="both"/>
              <w:rPr>
                <w:rFonts w:ascii="Arial" w:hAnsi="Arial" w:cs="Arial"/>
              </w:rPr>
            </w:pPr>
            <w:r>
              <w:rPr>
                <w:rFonts w:ascii="Arial" w:hAnsi="Arial" w:cs="Arial"/>
              </w:rPr>
              <w:t>To work flexible hours to accommodate the opening hours of the Imaging Department.</w:t>
            </w:r>
          </w:p>
          <w:p w:rsidR="00F23E1F" w:rsidRDefault="00F23E1F" w:rsidP="00F23E1F">
            <w:pPr>
              <w:pStyle w:val="ListParagraph"/>
              <w:numPr>
                <w:ilvl w:val="0"/>
                <w:numId w:val="11"/>
              </w:numPr>
              <w:jc w:val="both"/>
              <w:rPr>
                <w:rFonts w:ascii="Arial" w:hAnsi="Arial" w:cs="Arial"/>
              </w:rPr>
            </w:pPr>
            <w:r>
              <w:rPr>
                <w:rFonts w:ascii="Arial" w:hAnsi="Arial" w:cs="Arial"/>
              </w:rPr>
              <w:t xml:space="preserve">To participate in the departmental On Call </w:t>
            </w:r>
            <w:proofErr w:type="spellStart"/>
            <w:r>
              <w:rPr>
                <w:rFonts w:ascii="Arial" w:hAnsi="Arial" w:cs="Arial"/>
              </w:rPr>
              <w:t>Rota</w:t>
            </w:r>
            <w:proofErr w:type="spellEnd"/>
          </w:p>
          <w:p w:rsidR="00F23E1F" w:rsidRDefault="00F23E1F" w:rsidP="00F23E1F">
            <w:pPr>
              <w:pStyle w:val="ListParagraph"/>
              <w:numPr>
                <w:ilvl w:val="0"/>
                <w:numId w:val="11"/>
              </w:numPr>
              <w:jc w:val="both"/>
              <w:rPr>
                <w:rFonts w:ascii="Arial" w:hAnsi="Arial" w:cs="Arial"/>
              </w:rPr>
            </w:pPr>
            <w:r>
              <w:rPr>
                <w:rFonts w:ascii="Arial" w:hAnsi="Arial" w:cs="Arial"/>
              </w:rPr>
              <w:t>To perform high quality examinations as required by referring Consultants according to departmental protocols.</w:t>
            </w:r>
          </w:p>
          <w:p w:rsidR="00F23E1F" w:rsidRDefault="00F23E1F" w:rsidP="00F23E1F">
            <w:pPr>
              <w:pStyle w:val="ListParagraph"/>
              <w:numPr>
                <w:ilvl w:val="0"/>
                <w:numId w:val="11"/>
              </w:numPr>
              <w:jc w:val="both"/>
              <w:rPr>
                <w:rFonts w:ascii="Arial" w:hAnsi="Arial" w:cs="Arial"/>
              </w:rPr>
            </w:pPr>
            <w:r>
              <w:rPr>
                <w:rFonts w:ascii="Arial" w:hAnsi="Arial" w:cs="Arial"/>
              </w:rPr>
              <w:t>To be prepared to train and work in the all areas of the Imaging Department.</w:t>
            </w:r>
          </w:p>
          <w:p w:rsidR="00F23E1F" w:rsidRDefault="00F23E1F" w:rsidP="00F23E1F">
            <w:pPr>
              <w:pStyle w:val="ListParagraph"/>
              <w:numPr>
                <w:ilvl w:val="0"/>
                <w:numId w:val="11"/>
              </w:numPr>
              <w:jc w:val="both"/>
              <w:rPr>
                <w:rFonts w:ascii="Arial" w:hAnsi="Arial" w:cs="Arial"/>
              </w:rPr>
            </w:pPr>
            <w:r>
              <w:rPr>
                <w:rFonts w:ascii="Arial" w:hAnsi="Arial" w:cs="Arial"/>
              </w:rPr>
              <w:t>To ensure all organisational and national policies and procedures are adhered to.</w:t>
            </w:r>
          </w:p>
          <w:p w:rsidR="00F23E1F" w:rsidRDefault="00F23E1F" w:rsidP="00F23E1F">
            <w:pPr>
              <w:pStyle w:val="ListParagraph"/>
              <w:numPr>
                <w:ilvl w:val="0"/>
                <w:numId w:val="11"/>
              </w:numPr>
              <w:jc w:val="both"/>
              <w:rPr>
                <w:rFonts w:ascii="Arial" w:hAnsi="Arial" w:cs="Arial"/>
              </w:rPr>
            </w:pPr>
            <w:r>
              <w:rPr>
                <w:rFonts w:ascii="Arial" w:hAnsi="Arial" w:cs="Arial"/>
              </w:rPr>
              <w:t>To actively promote New Victoria Hospital and the Imaging department to potential users.</w:t>
            </w:r>
          </w:p>
          <w:p w:rsidR="00F23E1F" w:rsidRDefault="00F23E1F" w:rsidP="00F23E1F">
            <w:pPr>
              <w:pStyle w:val="ListParagraph"/>
              <w:numPr>
                <w:ilvl w:val="0"/>
                <w:numId w:val="11"/>
              </w:numPr>
              <w:jc w:val="both"/>
              <w:rPr>
                <w:rFonts w:ascii="Arial" w:hAnsi="Arial" w:cs="Arial"/>
              </w:rPr>
            </w:pPr>
            <w:r>
              <w:rPr>
                <w:rFonts w:ascii="Arial" w:hAnsi="Arial" w:cs="Arial"/>
              </w:rPr>
              <w:t>To demonstrate excellent verbal, written and interpersonal communication</w:t>
            </w:r>
          </w:p>
          <w:p w:rsidR="00F23E1F" w:rsidRDefault="00F23E1F" w:rsidP="00F23E1F">
            <w:pPr>
              <w:numPr>
                <w:ilvl w:val="0"/>
                <w:numId w:val="11"/>
              </w:numPr>
              <w:rPr>
                <w:rFonts w:ascii="Arial" w:hAnsi="Arial" w:cs="Arial"/>
              </w:rPr>
            </w:pPr>
            <w:r>
              <w:rPr>
                <w:rFonts w:ascii="Arial" w:hAnsi="Arial" w:cs="Arial"/>
              </w:rPr>
              <w:t>To oversee a comprehensive and high quality service by monitoring standards.</w:t>
            </w:r>
          </w:p>
          <w:p w:rsidR="00F23E1F" w:rsidRDefault="00F23E1F" w:rsidP="00F23E1F">
            <w:pPr>
              <w:pStyle w:val="ListParagraph"/>
              <w:numPr>
                <w:ilvl w:val="0"/>
                <w:numId w:val="11"/>
              </w:numPr>
              <w:jc w:val="both"/>
              <w:rPr>
                <w:rFonts w:ascii="Arial" w:hAnsi="Arial" w:cs="Arial"/>
              </w:rPr>
            </w:pPr>
            <w:r>
              <w:rPr>
                <w:rFonts w:ascii="Arial" w:hAnsi="Arial" w:cs="Arial"/>
              </w:rPr>
              <w:t>To communicate and maintain good relations with staff at all levels in all departments of the hospital to ensure an efficient and high standard of service is provided.</w:t>
            </w:r>
          </w:p>
          <w:p w:rsidR="00F23E1F" w:rsidRDefault="00F23E1F" w:rsidP="00F23E1F">
            <w:pPr>
              <w:pStyle w:val="ListParagraph"/>
              <w:numPr>
                <w:ilvl w:val="0"/>
                <w:numId w:val="11"/>
              </w:numPr>
              <w:jc w:val="both"/>
              <w:rPr>
                <w:rFonts w:ascii="Arial" w:hAnsi="Arial" w:cs="Arial"/>
              </w:rPr>
            </w:pPr>
            <w:r>
              <w:rPr>
                <w:rFonts w:ascii="Arial" w:hAnsi="Arial" w:cs="Arial"/>
              </w:rPr>
              <w:t>To partake in departmental quality assurance.</w:t>
            </w:r>
          </w:p>
          <w:p w:rsidR="00F23E1F" w:rsidRDefault="00F23E1F" w:rsidP="00F23E1F">
            <w:pPr>
              <w:pStyle w:val="ListParagraph"/>
              <w:numPr>
                <w:ilvl w:val="0"/>
                <w:numId w:val="11"/>
              </w:numPr>
              <w:jc w:val="both"/>
              <w:rPr>
                <w:rFonts w:ascii="Arial" w:hAnsi="Arial" w:cs="Arial"/>
              </w:rPr>
            </w:pPr>
            <w:r>
              <w:rPr>
                <w:rFonts w:ascii="Arial" w:hAnsi="Arial" w:cs="Arial"/>
              </w:rPr>
              <w:t>To be able to implement change and work under pressure.</w:t>
            </w:r>
          </w:p>
          <w:p w:rsidR="00F23E1F" w:rsidRDefault="00F23E1F" w:rsidP="00F23E1F">
            <w:pPr>
              <w:pStyle w:val="ListParagraph"/>
              <w:numPr>
                <w:ilvl w:val="0"/>
                <w:numId w:val="11"/>
              </w:numPr>
              <w:jc w:val="both"/>
              <w:rPr>
                <w:rFonts w:ascii="Arial" w:hAnsi="Arial" w:cs="Arial"/>
                <w:b/>
              </w:rPr>
            </w:pPr>
            <w:r>
              <w:rPr>
                <w:rFonts w:ascii="Arial" w:hAnsi="Arial" w:cs="Arial"/>
              </w:rPr>
              <w:t>To undertake any tasks as designated by the Imaging Manager.</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C56639" w:rsidP="00C56639">
            <w:pPr>
              <w:jc w:val="both"/>
              <w:rPr>
                <w:rFonts w:ascii="Arial" w:hAnsi="Arial" w:cs="Arial"/>
                <w:b/>
                <w:color w:val="FFFFFF" w:themeColor="background1"/>
              </w:rPr>
            </w:pPr>
            <w:r>
              <w:rPr>
                <w:rFonts w:ascii="Arial" w:hAnsi="Arial" w:cs="Arial"/>
                <w:b/>
                <w:color w:val="FFFFFF" w:themeColor="background1"/>
              </w:rPr>
              <w:t xml:space="preserve">     </w:t>
            </w:r>
            <w:r w:rsidR="00F61F45">
              <w:rPr>
                <w:rFonts w:ascii="Arial" w:hAnsi="Arial" w:cs="Arial"/>
                <w:b/>
                <w:color w:val="FFFFFF" w:themeColor="background1"/>
              </w:rPr>
              <w:t>INDIVIDUAL RES</w:t>
            </w:r>
            <w:r w:rsidR="00AE7E66">
              <w:rPr>
                <w:rFonts w:ascii="Arial" w:hAnsi="Arial" w:cs="Arial"/>
                <w:b/>
                <w:color w:val="FFFFFF" w:themeColor="background1"/>
              </w:rPr>
              <w:t>P</w:t>
            </w:r>
            <w:r w:rsidR="00F61F45">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4C737A">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4C737A" w:rsidRPr="004C737A" w:rsidRDefault="004C737A" w:rsidP="004C737A">
            <w:pPr>
              <w:pStyle w:val="Header"/>
              <w:numPr>
                <w:ilvl w:val="0"/>
                <w:numId w:val="3"/>
              </w:numPr>
              <w:tabs>
                <w:tab w:val="clear" w:pos="4513"/>
                <w:tab w:val="clear" w:pos="9026"/>
              </w:tabs>
              <w:rPr>
                <w:rFonts w:ascii="Arial" w:hAnsi="Arial" w:cs="Arial"/>
              </w:rPr>
            </w:pPr>
            <w:r w:rsidRPr="004C737A">
              <w:rPr>
                <w:rFonts w:ascii="Arial" w:hAnsi="Arial" w:cs="Arial"/>
              </w:rPr>
              <w:t>Understand and incorporate the organisational values into daily working practice:</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Compassionate</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Exceptional</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Ethical</w:t>
            </w:r>
          </w:p>
          <w:p w:rsidR="004C737A" w:rsidRPr="004C737A" w:rsidRDefault="004C737A" w:rsidP="004C737A">
            <w:pPr>
              <w:pStyle w:val="Header"/>
              <w:numPr>
                <w:ilvl w:val="1"/>
                <w:numId w:val="3"/>
              </w:numPr>
              <w:tabs>
                <w:tab w:val="clear" w:pos="4513"/>
                <w:tab w:val="clear" w:pos="9026"/>
              </w:tabs>
              <w:rPr>
                <w:rFonts w:ascii="Arial" w:hAnsi="Arial" w:cs="Arial"/>
              </w:rPr>
            </w:pPr>
            <w:r w:rsidRPr="004C737A">
              <w:rPr>
                <w:rFonts w:ascii="Arial" w:hAnsi="Arial" w:cs="Arial"/>
              </w:rPr>
              <w:t> Evolving</w:t>
            </w:r>
          </w:p>
          <w:p w:rsidR="00CD25D6" w:rsidRDefault="00CD25D6" w:rsidP="004C737A">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4C737A">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4C737A">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4C737A">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4C737A">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2B4395" w:rsidRPr="00DC29DC" w:rsidRDefault="00DC29DC" w:rsidP="0031355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BA4CFB">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392FD3" w:rsidRDefault="00392FD3" w:rsidP="00392FD3">
            <w:pPr>
              <w:jc w:val="both"/>
              <w:rPr>
                <w:rFonts w:ascii="Arial" w:hAnsi="Arial" w:cs="Arial"/>
              </w:rPr>
            </w:pPr>
            <w:r w:rsidRPr="00392FD3">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392FD3">
              <w:rPr>
                <w:rFonts w:ascii="Arial" w:hAnsi="Arial" w:cs="Arial"/>
              </w:rPr>
              <w:t>Caldicott</w:t>
            </w:r>
            <w:proofErr w:type="spellEnd"/>
            <w:r w:rsidRPr="00392FD3">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AE7E66" w:rsidRPr="00DC29DC" w:rsidTr="00AE7E66">
        <w:tc>
          <w:tcPr>
            <w:tcW w:w="9242" w:type="dxa"/>
            <w:shd w:val="clear" w:color="auto" w:fill="D9D9D9" w:themeFill="background1" w:themeFillShade="D9"/>
          </w:tcPr>
          <w:p w:rsidR="00AE7E66" w:rsidRPr="00911D45" w:rsidRDefault="00AE7E66" w:rsidP="00976F8C">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AE7E66" w:rsidRPr="00DC29DC" w:rsidTr="00AE7E66">
        <w:tc>
          <w:tcPr>
            <w:tcW w:w="9242" w:type="dxa"/>
            <w:shd w:val="clear" w:color="auto" w:fill="FFFFFF" w:themeFill="background1"/>
          </w:tcPr>
          <w:p w:rsidR="00AE7E66" w:rsidRPr="00911D45" w:rsidRDefault="00AE7E66" w:rsidP="00976F8C">
            <w:pPr>
              <w:jc w:val="both"/>
              <w:rPr>
                <w:rFonts w:ascii="Arial" w:hAnsi="Arial" w:cs="Arial"/>
              </w:rPr>
            </w:pPr>
          </w:p>
          <w:p w:rsidR="00AE7E66" w:rsidRPr="00911D45" w:rsidRDefault="00AE7E66" w:rsidP="00976F8C">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AE7E66" w:rsidRPr="00911D45" w:rsidRDefault="00AE7E66" w:rsidP="00976F8C">
            <w:pPr>
              <w:jc w:val="both"/>
              <w:rPr>
                <w:rFonts w:ascii="Arial" w:hAnsi="Arial" w:cs="Arial"/>
              </w:rPr>
            </w:pPr>
          </w:p>
        </w:tc>
      </w:tr>
      <w:tr w:rsidR="00AE7E66" w:rsidRPr="00DC29DC" w:rsidTr="00AE7E66">
        <w:tc>
          <w:tcPr>
            <w:tcW w:w="9242" w:type="dxa"/>
            <w:shd w:val="clear" w:color="auto" w:fill="D9D9D9" w:themeFill="background1" w:themeFillShade="D9"/>
          </w:tcPr>
          <w:p w:rsidR="00AE7E66" w:rsidRPr="00911D45" w:rsidRDefault="00AE7E66" w:rsidP="00976F8C">
            <w:pPr>
              <w:pStyle w:val="ListParagraph"/>
              <w:numPr>
                <w:ilvl w:val="0"/>
                <w:numId w:val="1"/>
              </w:numPr>
              <w:jc w:val="both"/>
              <w:rPr>
                <w:rFonts w:ascii="Arial" w:hAnsi="Arial" w:cs="Arial"/>
                <w:b/>
              </w:rPr>
            </w:pPr>
            <w:r>
              <w:rPr>
                <w:rFonts w:ascii="Arial" w:hAnsi="Arial" w:cs="Arial"/>
                <w:b/>
              </w:rPr>
              <w:t>Disclosure and Barring Service Check</w:t>
            </w:r>
          </w:p>
        </w:tc>
      </w:tr>
      <w:tr w:rsidR="00AE7E66" w:rsidRPr="00DC29DC" w:rsidTr="00AE7E66">
        <w:tc>
          <w:tcPr>
            <w:tcW w:w="9242" w:type="dxa"/>
            <w:shd w:val="clear" w:color="auto" w:fill="FFFFFF" w:themeFill="background1"/>
          </w:tcPr>
          <w:p w:rsidR="00AE7E66" w:rsidRDefault="00AE7E66" w:rsidP="00976F8C">
            <w:pPr>
              <w:jc w:val="both"/>
              <w:rPr>
                <w:rFonts w:ascii="Arial" w:hAnsi="Arial" w:cs="Arial"/>
                <w:b/>
              </w:rPr>
            </w:pPr>
          </w:p>
          <w:p w:rsidR="00AE7E66" w:rsidRDefault="00AE7E66" w:rsidP="00976F8C">
            <w:pPr>
              <w:jc w:val="both"/>
              <w:rPr>
                <w:rFonts w:ascii="Arial" w:hAnsi="Arial" w:cs="Arial"/>
              </w:rPr>
            </w:pPr>
            <w:r w:rsidRPr="002259A8">
              <w:rPr>
                <w:rFonts w:ascii="Arial" w:hAnsi="Arial" w:cs="Arial"/>
              </w:rPr>
              <w:t>This post requires the disclosure of all criminal record information including details and dates of ‘spent’ convictions, cautions, reprimands, final warnings, police enquiries and pending prosecutions through a Criminal Records Bureau check. If necessary you will be asked to submit written details in relation to this requirement, as well as any other information that will allow us to make a fair decision as to your suitability.</w:t>
            </w:r>
          </w:p>
          <w:p w:rsidR="00AE7E66" w:rsidRDefault="00AE7E66" w:rsidP="00976F8C">
            <w:pPr>
              <w:jc w:val="both"/>
              <w:rPr>
                <w:rFonts w:ascii="Arial" w:hAnsi="Arial" w:cs="Arial"/>
              </w:rPr>
            </w:pPr>
          </w:p>
          <w:p w:rsidR="00AE7E66" w:rsidRDefault="00AE7E66" w:rsidP="00976F8C">
            <w:pPr>
              <w:jc w:val="both"/>
              <w:rPr>
                <w:rFonts w:ascii="Arial" w:hAnsi="Arial" w:cs="Arial"/>
              </w:rPr>
            </w:pPr>
          </w:p>
          <w:p w:rsidR="00AE7E66" w:rsidRDefault="00AE7E66" w:rsidP="00976F8C">
            <w:pPr>
              <w:jc w:val="both"/>
              <w:rPr>
                <w:rFonts w:ascii="Arial" w:hAnsi="Arial" w:cs="Arial"/>
                <w:b/>
              </w:rPr>
            </w:pPr>
          </w:p>
          <w:p w:rsidR="00AE7E66" w:rsidRPr="00911D45" w:rsidRDefault="00AE7E66" w:rsidP="00976F8C">
            <w:pPr>
              <w:jc w:val="both"/>
              <w:rPr>
                <w:rFonts w:ascii="Arial" w:hAnsi="Arial" w:cs="Arial"/>
                <w:b/>
              </w:rPr>
            </w:pPr>
          </w:p>
        </w:tc>
      </w:tr>
    </w:tbl>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lastRenderedPageBreak/>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C56639" w:rsidP="00B64C0B">
            <w:pPr>
              <w:jc w:val="both"/>
              <w:rPr>
                <w:rFonts w:ascii="Arial" w:hAnsi="Arial" w:cs="Arial"/>
              </w:rPr>
            </w:pPr>
            <w:r>
              <w:rPr>
                <w:rFonts w:ascii="Arial" w:hAnsi="Arial" w:cs="Arial"/>
              </w:rPr>
              <w:t>BSc in Radiography or equivalent</w:t>
            </w:r>
          </w:p>
          <w:p w:rsidR="00C56639" w:rsidRDefault="00C56639" w:rsidP="00B64C0B">
            <w:pPr>
              <w:jc w:val="both"/>
              <w:rPr>
                <w:rFonts w:ascii="Arial" w:hAnsi="Arial" w:cs="Arial"/>
              </w:rPr>
            </w:pPr>
            <w:r>
              <w:rPr>
                <w:rFonts w:ascii="Arial" w:hAnsi="Arial" w:cs="Arial"/>
              </w:rPr>
              <w:t>HCPC Registration</w:t>
            </w:r>
          </w:p>
          <w:p w:rsidR="00C56639" w:rsidRDefault="00C56639" w:rsidP="00B64C0B">
            <w:pPr>
              <w:jc w:val="both"/>
              <w:rPr>
                <w:rFonts w:ascii="Arial" w:hAnsi="Arial" w:cs="Arial"/>
              </w:rPr>
            </w:pPr>
            <w:r>
              <w:rPr>
                <w:rFonts w:ascii="Arial" w:hAnsi="Arial" w:cs="Arial"/>
              </w:rPr>
              <w:t>Evidence of CPD</w:t>
            </w:r>
          </w:p>
          <w:p w:rsidR="00EE7FCF" w:rsidRPr="00B65785" w:rsidRDefault="00EE7FCF" w:rsidP="00B64C0B">
            <w:pPr>
              <w:jc w:val="both"/>
              <w:rPr>
                <w:rFonts w:ascii="Arial" w:hAnsi="Arial" w:cs="Arial"/>
              </w:rPr>
            </w:pPr>
            <w:r>
              <w:rPr>
                <w:rFonts w:ascii="Arial" w:hAnsi="Arial" w:cs="Arial"/>
              </w:rPr>
              <w:t>Cannulation Certificate</w:t>
            </w:r>
          </w:p>
        </w:tc>
        <w:tc>
          <w:tcPr>
            <w:tcW w:w="2613" w:type="dxa"/>
          </w:tcPr>
          <w:p w:rsidR="00B64C0B" w:rsidRPr="004504E1" w:rsidRDefault="00DF1665" w:rsidP="00B64C0B">
            <w:pPr>
              <w:jc w:val="both"/>
              <w:rPr>
                <w:rFonts w:ascii="Arial" w:hAnsi="Arial" w:cs="Arial"/>
              </w:rPr>
            </w:pPr>
            <w:r w:rsidRPr="004504E1">
              <w:rPr>
                <w:rFonts w:ascii="Arial" w:hAnsi="Arial" w:cs="Arial"/>
              </w:rPr>
              <w:t>Member of SOR</w:t>
            </w:r>
          </w:p>
          <w:p w:rsidR="00365046" w:rsidRPr="00B65785" w:rsidRDefault="00365046" w:rsidP="00B64C0B">
            <w:pPr>
              <w:jc w:val="both"/>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C56639" w:rsidP="00B64C0B">
            <w:pPr>
              <w:jc w:val="both"/>
              <w:rPr>
                <w:rFonts w:ascii="Arial" w:hAnsi="Arial" w:cs="Arial"/>
              </w:rPr>
            </w:pPr>
            <w:r>
              <w:rPr>
                <w:rFonts w:ascii="Arial" w:hAnsi="Arial" w:cs="Arial"/>
              </w:rPr>
              <w:t>Minimum 3 years post grad experience</w:t>
            </w:r>
          </w:p>
          <w:p w:rsidR="00B64C0B" w:rsidRPr="00B65785" w:rsidRDefault="00B64C0B" w:rsidP="00B64C0B">
            <w:pPr>
              <w:jc w:val="both"/>
              <w:rPr>
                <w:rFonts w:ascii="Arial" w:hAnsi="Arial" w:cs="Arial"/>
              </w:rPr>
            </w:pPr>
          </w:p>
        </w:tc>
        <w:tc>
          <w:tcPr>
            <w:tcW w:w="2613" w:type="dxa"/>
          </w:tcPr>
          <w:p w:rsidR="00B64C0B" w:rsidRPr="00B65785" w:rsidRDefault="00B64C0B" w:rsidP="00B64C0B">
            <w:pPr>
              <w:jc w:val="both"/>
              <w:rPr>
                <w:rFonts w:ascii="Arial" w:hAnsi="Arial" w:cs="Arial"/>
              </w:rPr>
            </w:pPr>
          </w:p>
        </w:tc>
      </w:tr>
      <w:tr w:rsidR="00B64C0B" w:rsidRPr="00B65785" w:rsidTr="00B64C0B">
        <w:tc>
          <w:tcPr>
            <w:tcW w:w="2235" w:type="dxa"/>
          </w:tcPr>
          <w:p w:rsidR="00B64C0B" w:rsidRDefault="00B64C0B" w:rsidP="00B64C0B">
            <w:pPr>
              <w:jc w:val="both"/>
              <w:rPr>
                <w:rFonts w:ascii="Arial" w:hAnsi="Arial" w:cs="Arial"/>
              </w:rPr>
            </w:pPr>
            <w:r w:rsidRPr="00B65785">
              <w:rPr>
                <w:rFonts w:ascii="Arial" w:hAnsi="Arial" w:cs="Arial"/>
              </w:rPr>
              <w:t>Experience</w:t>
            </w:r>
          </w:p>
          <w:p w:rsidR="005466D0" w:rsidRPr="00313555" w:rsidRDefault="005466D0" w:rsidP="00B64C0B">
            <w:pPr>
              <w:jc w:val="both"/>
              <w:rPr>
                <w:rFonts w:ascii="Arial" w:hAnsi="Arial" w:cs="Arial"/>
              </w:rPr>
            </w:pPr>
            <w:r w:rsidRPr="00313555">
              <w:rPr>
                <w:rFonts w:ascii="Arial" w:hAnsi="Arial" w:cs="Arial"/>
              </w:rPr>
              <w:t xml:space="preserve">(Depending on </w:t>
            </w:r>
          </w:p>
          <w:p w:rsidR="005466D0" w:rsidRPr="00313555" w:rsidRDefault="005466D0" w:rsidP="00B64C0B">
            <w:pPr>
              <w:jc w:val="both"/>
              <w:rPr>
                <w:rFonts w:ascii="Arial" w:hAnsi="Arial" w:cs="Arial"/>
              </w:rPr>
            </w:pPr>
            <w:r w:rsidRPr="00313555">
              <w:rPr>
                <w:rFonts w:ascii="Arial" w:hAnsi="Arial" w:cs="Arial"/>
              </w:rPr>
              <w:t>Position)</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56639" w:rsidRDefault="00365046" w:rsidP="00B64C0B">
            <w:pPr>
              <w:jc w:val="both"/>
              <w:rPr>
                <w:rFonts w:ascii="Arial" w:hAnsi="Arial" w:cs="Arial"/>
              </w:rPr>
            </w:pPr>
            <w:r>
              <w:rPr>
                <w:rFonts w:ascii="Arial" w:hAnsi="Arial" w:cs="Arial"/>
              </w:rPr>
              <w:t>CT</w:t>
            </w:r>
          </w:p>
          <w:p w:rsidR="00365046" w:rsidRDefault="00365046" w:rsidP="00B64C0B">
            <w:pPr>
              <w:jc w:val="both"/>
              <w:rPr>
                <w:rFonts w:ascii="Arial" w:hAnsi="Arial" w:cs="Arial"/>
              </w:rPr>
            </w:pPr>
            <w:r>
              <w:rPr>
                <w:rFonts w:ascii="Arial" w:hAnsi="Arial" w:cs="Arial"/>
              </w:rPr>
              <w:t>MRI</w:t>
            </w:r>
          </w:p>
          <w:p w:rsidR="00EE7FCF" w:rsidRDefault="00EE7FCF" w:rsidP="00B64C0B">
            <w:pPr>
              <w:jc w:val="both"/>
              <w:rPr>
                <w:rFonts w:ascii="Arial" w:hAnsi="Arial" w:cs="Arial"/>
              </w:rPr>
            </w:pPr>
            <w:r>
              <w:rPr>
                <w:rFonts w:ascii="Arial" w:hAnsi="Arial" w:cs="Arial"/>
              </w:rPr>
              <w:t>General Radiography</w:t>
            </w:r>
          </w:p>
          <w:p w:rsidR="00365046" w:rsidRPr="00EE7FCF" w:rsidRDefault="00EE7FCF" w:rsidP="00B64C0B">
            <w:pPr>
              <w:jc w:val="both"/>
              <w:rPr>
                <w:rFonts w:ascii="Arial" w:hAnsi="Arial" w:cs="Arial"/>
              </w:rPr>
            </w:pPr>
            <w:r>
              <w:rPr>
                <w:rFonts w:ascii="Arial" w:hAnsi="Arial" w:cs="Arial"/>
              </w:rPr>
              <w:t>Fluoroscopy</w:t>
            </w:r>
          </w:p>
          <w:p w:rsidR="00EE7FCF" w:rsidRPr="005466D0" w:rsidRDefault="00EE7FCF" w:rsidP="00B64C0B">
            <w:pPr>
              <w:jc w:val="both"/>
              <w:rPr>
                <w:rFonts w:ascii="Arial" w:hAnsi="Arial" w:cs="Arial"/>
                <w:color w:val="FF0000"/>
              </w:rPr>
            </w:pPr>
          </w:p>
        </w:tc>
        <w:tc>
          <w:tcPr>
            <w:tcW w:w="2613" w:type="dxa"/>
          </w:tcPr>
          <w:p w:rsidR="00EE7FCF" w:rsidRDefault="00EE7FCF" w:rsidP="00B64C0B">
            <w:pPr>
              <w:jc w:val="both"/>
              <w:rPr>
                <w:rFonts w:ascii="Arial" w:hAnsi="Arial" w:cs="Arial"/>
              </w:rPr>
            </w:pPr>
          </w:p>
          <w:p w:rsidR="00B64C0B" w:rsidRPr="00EE7FCF" w:rsidRDefault="00EE7FCF" w:rsidP="00EE7FCF">
            <w:pPr>
              <w:rPr>
                <w:rFonts w:ascii="Arial" w:hAnsi="Arial" w:cs="Arial"/>
              </w:rPr>
            </w:pPr>
            <w:r>
              <w:rPr>
                <w:rFonts w:ascii="Arial" w:hAnsi="Arial" w:cs="Arial"/>
              </w:rPr>
              <w:t>Mammography</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B65785" w:rsidRDefault="00FD6B6A" w:rsidP="00B64C0B">
            <w:pPr>
              <w:jc w:val="both"/>
              <w:rPr>
                <w:rFonts w:ascii="Arial" w:hAnsi="Arial" w:cs="Arial"/>
              </w:rPr>
            </w:pPr>
            <w:r>
              <w:rPr>
                <w:rFonts w:ascii="Arial" w:hAnsi="Arial" w:cs="Arial"/>
              </w:rPr>
              <w:t>Ability to interact effectively at all levels of organisation with excellent communication and interpersonal skills</w:t>
            </w:r>
          </w:p>
        </w:tc>
        <w:tc>
          <w:tcPr>
            <w:tcW w:w="2613" w:type="dxa"/>
          </w:tcPr>
          <w:p w:rsidR="00B64C0B" w:rsidRDefault="00FD6B6A" w:rsidP="00B64C0B">
            <w:pPr>
              <w:jc w:val="both"/>
              <w:rPr>
                <w:rFonts w:ascii="Arial" w:hAnsi="Arial" w:cs="Arial"/>
              </w:rPr>
            </w:pPr>
            <w:r>
              <w:rPr>
                <w:rFonts w:ascii="Arial" w:hAnsi="Arial" w:cs="Arial"/>
              </w:rPr>
              <w:t xml:space="preserve">Highly motivated </w:t>
            </w:r>
          </w:p>
          <w:p w:rsidR="00FD6B6A" w:rsidRPr="00B65785" w:rsidRDefault="00FD6B6A" w:rsidP="00B64C0B">
            <w:pPr>
              <w:jc w:val="both"/>
              <w:rPr>
                <w:rFonts w:ascii="Arial" w:hAnsi="Arial" w:cs="Arial"/>
              </w:rPr>
            </w:pPr>
            <w:r>
              <w:rPr>
                <w:rFonts w:ascii="Arial" w:hAnsi="Arial" w:cs="Arial"/>
              </w:rPr>
              <w:t>Proactive, calm pleasant and honest disposition</w:t>
            </w: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E4" w:rsidRDefault="00E805E4" w:rsidP="001E1398">
      <w:pPr>
        <w:spacing w:after="0" w:line="240" w:lineRule="auto"/>
      </w:pPr>
      <w:r>
        <w:separator/>
      </w:r>
    </w:p>
  </w:endnote>
  <w:endnote w:type="continuationSeparator" w:id="0">
    <w:p w:rsidR="00E805E4" w:rsidRDefault="00E805E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56" w:rsidRDefault="00155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F23E1F">
      <w:rPr>
        <w:rFonts w:ascii="Arial" w:hAnsi="Arial" w:cs="Arial"/>
        <w:noProof/>
        <w:color w:val="595959"/>
        <w:sz w:val="20"/>
        <w:szCs w:val="20"/>
      </w:rPr>
      <w:t>14/10/2019</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F23E1F">
      <w:rPr>
        <w:rFonts w:ascii="Arial" w:hAnsi="Arial" w:cs="Arial"/>
        <w:noProof/>
        <w:color w:val="595959"/>
        <w:sz w:val="20"/>
        <w:szCs w:val="20"/>
      </w:rPr>
      <w:t>13:29:55</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F23E1F">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AE7E66">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56" w:rsidRDefault="00155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E4" w:rsidRDefault="00E805E4" w:rsidP="001E1398">
      <w:pPr>
        <w:spacing w:after="0" w:line="240" w:lineRule="auto"/>
      </w:pPr>
      <w:r>
        <w:separator/>
      </w:r>
    </w:p>
  </w:footnote>
  <w:footnote w:type="continuationSeparator" w:id="0">
    <w:p w:rsidR="00E805E4" w:rsidRDefault="00E805E4"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56" w:rsidRDefault="00155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1F" w:rsidRDefault="00D17F23">
    <w:pPr>
      <w:pStyle w:val="Header"/>
      <w:rPr>
        <w:rFonts w:ascii="Arial" w:hAnsi="Arial" w:cs="Arial"/>
        <w:sz w:val="20"/>
        <w:szCs w:val="20"/>
      </w:rPr>
    </w:pPr>
    <w:r w:rsidRPr="00D17F23">
      <w:rPr>
        <w:rFonts w:ascii="Arial" w:hAnsi="Arial" w:cs="Arial"/>
        <w:sz w:val="20"/>
        <w:szCs w:val="20"/>
      </w:rPr>
      <w:t xml:space="preserve">Issue </w:t>
    </w:r>
    <w:r w:rsidR="00F23E1F">
      <w:rPr>
        <w:rFonts w:ascii="Arial" w:hAnsi="Arial" w:cs="Arial"/>
        <w:sz w:val="20"/>
        <w:szCs w:val="20"/>
      </w:rPr>
      <w:t xml:space="preserve">October </w:t>
    </w:r>
    <w:r w:rsidRPr="00D17F23">
      <w:rPr>
        <w:rFonts w:ascii="Arial" w:hAnsi="Arial" w:cs="Arial"/>
        <w:sz w:val="20"/>
        <w:szCs w:val="20"/>
      </w:rPr>
      <w:t>201</w:t>
    </w:r>
    <w:r w:rsidR="00F23E1F">
      <w:rPr>
        <w:rFonts w:ascii="Arial" w:hAnsi="Arial" w:cs="Arial"/>
        <w:sz w:val="20"/>
        <w:szCs w:val="20"/>
      </w:rPr>
      <w:t>9</w:t>
    </w:r>
  </w:p>
  <w:p w:rsidR="00D17F23" w:rsidRPr="00D17F23" w:rsidRDefault="00D17F23">
    <w:pPr>
      <w:pStyle w:val="Header"/>
      <w:rPr>
        <w:rFonts w:ascii="Arial" w:hAnsi="Arial" w:cs="Arial"/>
        <w:sz w:val="20"/>
        <w:szCs w:val="20"/>
      </w:rPr>
    </w:pPr>
    <w:r w:rsidRPr="00D17F23">
      <w:rPr>
        <w:rFonts w:ascii="Arial" w:hAnsi="Arial" w:cs="Arial"/>
        <w:sz w:val="20"/>
        <w:szCs w:val="20"/>
      </w:rPr>
      <w:t xml:space="preserve">Review </w:t>
    </w:r>
    <w:r w:rsidR="00F23E1F">
      <w:rPr>
        <w:rFonts w:ascii="Arial" w:hAnsi="Arial" w:cs="Arial"/>
        <w:sz w:val="20"/>
        <w:szCs w:val="20"/>
      </w:rPr>
      <w:t xml:space="preserve">October </w:t>
    </w:r>
    <w:r w:rsidR="00F23E1F">
      <w:rPr>
        <w:rFonts w:ascii="Arial" w:hAnsi="Arial" w:cs="Arial"/>
        <w:sz w:val="20"/>
        <w:szCs w:val="20"/>
      </w:rPr>
      <w:t>2021</w:t>
    </w:r>
    <w:bookmarkStart w:id="0" w:name="_GoBack"/>
    <w:bookmarkEnd w:id="0"/>
  </w:p>
  <w:p w:rsidR="001E1398" w:rsidRDefault="001E1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56" w:rsidRDefault="00155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45D"/>
    <w:multiLevelType w:val="hybridMultilevel"/>
    <w:tmpl w:val="3072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4A4D87"/>
    <w:multiLevelType w:val="hybridMultilevel"/>
    <w:tmpl w:val="67D0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0B4420"/>
    <w:multiLevelType w:val="hybridMultilevel"/>
    <w:tmpl w:val="8D66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3E082A"/>
    <w:multiLevelType w:val="hybridMultilevel"/>
    <w:tmpl w:val="32B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3254D9"/>
    <w:multiLevelType w:val="hybridMultilevel"/>
    <w:tmpl w:val="84F2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5"/>
  </w:num>
  <w:num w:numId="5">
    <w:abstractNumId w:val="0"/>
  </w:num>
  <w:num w:numId="6">
    <w:abstractNumId w:val="1"/>
  </w:num>
  <w:num w:numId="7">
    <w:abstractNumId w:val="2"/>
  </w:num>
  <w:num w:numId="8">
    <w:abstractNumId w:val="3"/>
  </w:num>
  <w:num w:numId="9">
    <w:abstractNumId w:val="7"/>
  </w:num>
  <w:num w:numId="10">
    <w:abstractNumId w:val="4"/>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22BE0"/>
    <w:rsid w:val="00073935"/>
    <w:rsid w:val="00155756"/>
    <w:rsid w:val="001B1873"/>
    <w:rsid w:val="001E1398"/>
    <w:rsid w:val="00246518"/>
    <w:rsid w:val="00286E4F"/>
    <w:rsid w:val="002A7D82"/>
    <w:rsid w:val="002B4395"/>
    <w:rsid w:val="002F2D0F"/>
    <w:rsid w:val="00313555"/>
    <w:rsid w:val="00333B2B"/>
    <w:rsid w:val="00365046"/>
    <w:rsid w:val="00392FD3"/>
    <w:rsid w:val="003A6223"/>
    <w:rsid w:val="004504E1"/>
    <w:rsid w:val="0049366E"/>
    <w:rsid w:val="004C737A"/>
    <w:rsid w:val="005466D0"/>
    <w:rsid w:val="00576058"/>
    <w:rsid w:val="005B7553"/>
    <w:rsid w:val="00616259"/>
    <w:rsid w:val="00653D4F"/>
    <w:rsid w:val="00697650"/>
    <w:rsid w:val="006D7629"/>
    <w:rsid w:val="00734767"/>
    <w:rsid w:val="00770EA3"/>
    <w:rsid w:val="007852BB"/>
    <w:rsid w:val="00943ED5"/>
    <w:rsid w:val="00960EC6"/>
    <w:rsid w:val="00985319"/>
    <w:rsid w:val="009F5F13"/>
    <w:rsid w:val="00A02BF7"/>
    <w:rsid w:val="00A94044"/>
    <w:rsid w:val="00AA0C18"/>
    <w:rsid w:val="00AE7E66"/>
    <w:rsid w:val="00AF0FA8"/>
    <w:rsid w:val="00B64C0B"/>
    <w:rsid w:val="00B65785"/>
    <w:rsid w:val="00BA4CFB"/>
    <w:rsid w:val="00BC5634"/>
    <w:rsid w:val="00BF1ECA"/>
    <w:rsid w:val="00C02BBF"/>
    <w:rsid w:val="00C56639"/>
    <w:rsid w:val="00CA0F85"/>
    <w:rsid w:val="00CD25D6"/>
    <w:rsid w:val="00D17F23"/>
    <w:rsid w:val="00D323D8"/>
    <w:rsid w:val="00D52DFB"/>
    <w:rsid w:val="00D57A25"/>
    <w:rsid w:val="00D65B6E"/>
    <w:rsid w:val="00D95D1E"/>
    <w:rsid w:val="00DA2B8E"/>
    <w:rsid w:val="00DB2496"/>
    <w:rsid w:val="00DC29DC"/>
    <w:rsid w:val="00DD5123"/>
    <w:rsid w:val="00DF1665"/>
    <w:rsid w:val="00E244D3"/>
    <w:rsid w:val="00E805E4"/>
    <w:rsid w:val="00EA4A9B"/>
    <w:rsid w:val="00EE7FCF"/>
    <w:rsid w:val="00F23E1F"/>
    <w:rsid w:val="00F61F45"/>
    <w:rsid w:val="00F709CB"/>
    <w:rsid w:val="00F81E37"/>
    <w:rsid w:val="00FD6B6A"/>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7492">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6079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5B21-8A47-49B4-A01E-16FF9A3F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6060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Alison Wise</cp:lastModifiedBy>
  <cp:revision>2</cp:revision>
  <cp:lastPrinted>2015-10-27T12:12:00Z</cp:lastPrinted>
  <dcterms:created xsi:type="dcterms:W3CDTF">2019-10-14T12:32:00Z</dcterms:created>
  <dcterms:modified xsi:type="dcterms:W3CDTF">2019-10-14T12:32:00Z</dcterms:modified>
</cp:coreProperties>
</file>