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212751" w:rsidRDefault="001E1398" w:rsidP="001E1398">
            <w:pPr>
              <w:jc w:val="both"/>
              <w:rPr>
                <w:rFonts w:ascii="Arial" w:hAnsi="Arial" w:cs="Arial"/>
                <w:b/>
              </w:rPr>
            </w:pPr>
            <w:r w:rsidRPr="00DC29DC">
              <w:rPr>
                <w:rFonts w:ascii="Arial" w:hAnsi="Arial" w:cs="Arial"/>
              </w:rPr>
              <w:t>Post/Title:</w:t>
            </w:r>
            <w:r w:rsidR="00655782">
              <w:rPr>
                <w:rFonts w:ascii="Arial" w:hAnsi="Arial" w:cs="Arial"/>
              </w:rPr>
              <w:t xml:space="preserve"> </w:t>
            </w:r>
            <w:r w:rsidR="00212751">
              <w:rPr>
                <w:rFonts w:ascii="Arial" w:hAnsi="Arial" w:cs="Arial"/>
                <w:b/>
              </w:rPr>
              <w:t>Staff Nurse – Outpatient Department</w:t>
            </w:r>
          </w:p>
          <w:p w:rsidR="002F2D0F" w:rsidRDefault="002F2D0F" w:rsidP="001E1398">
            <w:pPr>
              <w:jc w:val="both"/>
              <w:rPr>
                <w:rFonts w:ascii="Arial" w:hAnsi="Arial" w:cs="Arial"/>
              </w:rPr>
            </w:pPr>
          </w:p>
          <w:p w:rsidR="001E1398" w:rsidRPr="00212751" w:rsidRDefault="001E1398" w:rsidP="001E1398">
            <w:pPr>
              <w:jc w:val="both"/>
              <w:rPr>
                <w:rFonts w:ascii="Arial" w:hAnsi="Arial" w:cs="Arial"/>
                <w:b/>
              </w:rPr>
            </w:pPr>
            <w:r w:rsidRPr="00DC29DC">
              <w:rPr>
                <w:rFonts w:ascii="Arial" w:hAnsi="Arial" w:cs="Arial"/>
              </w:rPr>
              <w:t>Responsible To:</w:t>
            </w:r>
            <w:r w:rsidR="00655782">
              <w:rPr>
                <w:rFonts w:ascii="Arial" w:hAnsi="Arial" w:cs="Arial"/>
              </w:rPr>
              <w:t xml:space="preserve"> </w:t>
            </w:r>
            <w:r w:rsidR="00212751">
              <w:rPr>
                <w:rFonts w:ascii="Arial" w:hAnsi="Arial" w:cs="Arial"/>
                <w:b/>
              </w:rPr>
              <w:t>Outpatient Manager</w:t>
            </w:r>
          </w:p>
          <w:p w:rsidR="002F2D0F" w:rsidRDefault="002F2D0F" w:rsidP="001E1398">
            <w:pPr>
              <w:jc w:val="both"/>
              <w:rPr>
                <w:rFonts w:ascii="Arial" w:hAnsi="Arial" w:cs="Arial"/>
              </w:rPr>
            </w:pPr>
          </w:p>
          <w:p w:rsidR="001E1398" w:rsidRPr="00212751" w:rsidRDefault="001E1398" w:rsidP="001E1398">
            <w:pPr>
              <w:jc w:val="both"/>
              <w:rPr>
                <w:rFonts w:ascii="Arial" w:hAnsi="Arial" w:cs="Arial"/>
                <w:b/>
              </w:rPr>
            </w:pPr>
            <w:r w:rsidRPr="00DC29DC">
              <w:rPr>
                <w:rFonts w:ascii="Arial" w:hAnsi="Arial" w:cs="Arial"/>
              </w:rPr>
              <w:t xml:space="preserve">Accountable To: </w:t>
            </w:r>
            <w:r w:rsidR="00212751">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033527" w:rsidRDefault="00033527" w:rsidP="00033527">
            <w:pPr>
              <w:tabs>
                <w:tab w:val="num" w:pos="717"/>
              </w:tabs>
              <w:suppressAutoHyphens/>
              <w:ind w:left="1080"/>
              <w:rPr>
                <w:rFonts w:ascii="Arial" w:eastAsia="Times New Roman" w:hAnsi="Arial" w:cs="Arial"/>
                <w:lang w:eastAsia="ar-SA"/>
              </w:rPr>
            </w:pPr>
          </w:p>
          <w:p w:rsidR="00F83C48" w:rsidRPr="00380D98" w:rsidRDefault="00F83C48" w:rsidP="00380D98">
            <w:pPr>
              <w:pStyle w:val="ListParagraph"/>
              <w:numPr>
                <w:ilvl w:val="0"/>
                <w:numId w:val="10"/>
              </w:numPr>
              <w:jc w:val="both"/>
              <w:rPr>
                <w:rFonts w:ascii="Arial" w:hAnsi="Arial" w:cs="Arial"/>
              </w:rPr>
            </w:pPr>
            <w:r w:rsidRPr="00380D98">
              <w:rPr>
                <w:rFonts w:ascii="Arial" w:hAnsi="Arial" w:cs="Arial"/>
              </w:rPr>
              <w:t>To participate in the effective management of the department, taking charge occasionally in the absence of a Sister.</w:t>
            </w:r>
          </w:p>
          <w:p w:rsidR="00F83C48" w:rsidRPr="00380D98" w:rsidRDefault="00F83C48" w:rsidP="00380D98">
            <w:pPr>
              <w:pStyle w:val="ListParagraph"/>
              <w:numPr>
                <w:ilvl w:val="0"/>
                <w:numId w:val="10"/>
              </w:numPr>
              <w:jc w:val="both"/>
              <w:rPr>
                <w:rFonts w:ascii="Arial" w:hAnsi="Arial" w:cs="Arial"/>
              </w:rPr>
            </w:pPr>
            <w:r w:rsidRPr="00380D98">
              <w:rPr>
                <w:rFonts w:ascii="Arial" w:hAnsi="Arial" w:cs="Arial"/>
              </w:rPr>
              <w:t>To understand and implement the agreed policies and procedures of New Victoria Hospital.</w:t>
            </w:r>
          </w:p>
          <w:p w:rsidR="00F83C48" w:rsidRPr="00380D98" w:rsidRDefault="00F83C48" w:rsidP="00380D98">
            <w:pPr>
              <w:pStyle w:val="ListParagraph"/>
              <w:numPr>
                <w:ilvl w:val="0"/>
                <w:numId w:val="10"/>
              </w:numPr>
              <w:jc w:val="both"/>
              <w:rPr>
                <w:rFonts w:ascii="Arial" w:hAnsi="Arial" w:cs="Arial"/>
              </w:rPr>
            </w:pPr>
            <w:r w:rsidRPr="00380D98">
              <w:rPr>
                <w:rFonts w:ascii="Arial" w:hAnsi="Arial" w:cs="Arial"/>
              </w:rPr>
              <w:t>To maintain a high standard of individualised patient care and a courteous, efficient service to visiting patients and relatives.</w:t>
            </w:r>
          </w:p>
          <w:p w:rsidR="00F83C48" w:rsidRPr="00380D98" w:rsidRDefault="00F83C48" w:rsidP="00380D98">
            <w:pPr>
              <w:pStyle w:val="ListParagraph"/>
              <w:numPr>
                <w:ilvl w:val="0"/>
                <w:numId w:val="10"/>
              </w:numPr>
              <w:jc w:val="both"/>
              <w:rPr>
                <w:rFonts w:ascii="Arial" w:hAnsi="Arial" w:cs="Arial"/>
              </w:rPr>
            </w:pPr>
            <w:r w:rsidRPr="00380D98">
              <w:rPr>
                <w:rFonts w:ascii="Arial" w:hAnsi="Arial" w:cs="Arial"/>
              </w:rPr>
              <w:t>To develop clinical practice and professional competence.</w:t>
            </w:r>
          </w:p>
          <w:p w:rsidR="00F83C48" w:rsidRPr="00380D98" w:rsidRDefault="00F83C48" w:rsidP="00380D98">
            <w:pPr>
              <w:pStyle w:val="ListParagraph"/>
              <w:numPr>
                <w:ilvl w:val="0"/>
                <w:numId w:val="10"/>
              </w:numPr>
              <w:jc w:val="both"/>
              <w:rPr>
                <w:rFonts w:ascii="Arial" w:hAnsi="Arial" w:cs="Arial"/>
              </w:rPr>
            </w:pPr>
            <w:r w:rsidRPr="00380D98">
              <w:rPr>
                <w:rFonts w:ascii="Arial" w:hAnsi="Arial" w:cs="Arial"/>
              </w:rPr>
              <w:t>To work and liaise with consultant users and other disciplines as appropriate within the hospital, always striving to provide high quality service.</w:t>
            </w:r>
          </w:p>
          <w:p w:rsidR="00F81E37" w:rsidRPr="00380D98" w:rsidRDefault="00F83C48" w:rsidP="00380D98">
            <w:pPr>
              <w:pStyle w:val="ListParagraph"/>
              <w:numPr>
                <w:ilvl w:val="0"/>
                <w:numId w:val="10"/>
              </w:numPr>
              <w:jc w:val="both"/>
              <w:rPr>
                <w:rFonts w:ascii="Arial" w:hAnsi="Arial" w:cs="Arial"/>
              </w:rPr>
            </w:pPr>
            <w:r w:rsidRPr="00380D98">
              <w:rPr>
                <w:rFonts w:ascii="Arial" w:hAnsi="Arial" w:cs="Arial"/>
              </w:rPr>
              <w:t>To promote and implement the requirements of the hospital’s Quality Assurance System.</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Default="001E1398" w:rsidP="001E1398">
            <w:pPr>
              <w:jc w:val="both"/>
              <w:rPr>
                <w:rFonts w:ascii="Arial" w:hAnsi="Arial" w:cs="Arial"/>
                <w:b/>
              </w:rPr>
            </w:pPr>
          </w:p>
          <w:p w:rsidR="00033527" w:rsidRPr="00033527" w:rsidRDefault="00033527" w:rsidP="001E1398">
            <w:pPr>
              <w:jc w:val="both"/>
              <w:rPr>
                <w:rFonts w:ascii="Arial" w:hAnsi="Arial" w:cs="Arial"/>
              </w:rPr>
            </w:pPr>
            <w:r>
              <w:rPr>
                <w:rFonts w:ascii="Arial" w:hAnsi="Arial" w:cs="Arial"/>
              </w:rPr>
              <w:t xml:space="preserve">To provide exceptional nursing care to all patients of </w:t>
            </w:r>
            <w:r w:rsidR="00E043DA">
              <w:rPr>
                <w:rFonts w:ascii="Arial" w:hAnsi="Arial" w:cs="Arial"/>
              </w:rPr>
              <w:t>New Victoria</w:t>
            </w:r>
            <w:r>
              <w:rPr>
                <w:rFonts w:ascii="Arial" w:hAnsi="Arial" w:cs="Arial"/>
              </w:rPr>
              <w:t xml:space="preserve"> Hospital. As part of a dedicated team you’ll work collaboratively to meet the needs of patients, within the framework of The New Victoria’s policies and procedures.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Default="00033527" w:rsidP="001E1398">
            <w:pPr>
              <w:jc w:val="both"/>
              <w:rPr>
                <w:rFonts w:ascii="Arial" w:hAnsi="Arial" w:cs="Arial"/>
              </w:rPr>
            </w:pPr>
            <w:r>
              <w:rPr>
                <w:rFonts w:ascii="Arial" w:hAnsi="Arial" w:cs="Arial"/>
              </w:rPr>
              <w:t>All members of the team have regular weekly, if not daily contact with the following range of individuals and organisations:</w:t>
            </w:r>
          </w:p>
          <w:p w:rsidR="00033527" w:rsidRDefault="00033527" w:rsidP="00033527">
            <w:pPr>
              <w:pStyle w:val="ListParagraph"/>
              <w:numPr>
                <w:ilvl w:val="0"/>
                <w:numId w:val="10"/>
              </w:numPr>
              <w:jc w:val="both"/>
              <w:rPr>
                <w:rFonts w:ascii="Arial" w:hAnsi="Arial" w:cs="Arial"/>
              </w:rPr>
            </w:pPr>
            <w:r>
              <w:rPr>
                <w:rFonts w:ascii="Arial" w:hAnsi="Arial" w:cs="Arial"/>
              </w:rPr>
              <w:t>Patients and their relatives</w:t>
            </w:r>
          </w:p>
          <w:p w:rsidR="00033527" w:rsidRDefault="00033527" w:rsidP="00033527">
            <w:pPr>
              <w:pStyle w:val="ListParagraph"/>
              <w:numPr>
                <w:ilvl w:val="0"/>
                <w:numId w:val="10"/>
              </w:numPr>
              <w:jc w:val="both"/>
              <w:rPr>
                <w:rFonts w:ascii="Arial" w:hAnsi="Arial" w:cs="Arial"/>
              </w:rPr>
            </w:pPr>
            <w:r>
              <w:rPr>
                <w:rFonts w:ascii="Arial" w:hAnsi="Arial" w:cs="Arial"/>
              </w:rPr>
              <w:t xml:space="preserve">All members of the </w:t>
            </w:r>
            <w:r w:rsidR="00655782">
              <w:rPr>
                <w:rFonts w:ascii="Arial" w:hAnsi="Arial" w:cs="Arial"/>
              </w:rPr>
              <w:t>OPD</w:t>
            </w:r>
            <w:r>
              <w:rPr>
                <w:rFonts w:ascii="Arial" w:hAnsi="Arial" w:cs="Arial"/>
              </w:rPr>
              <w:t xml:space="preserve"> team</w:t>
            </w:r>
            <w:r w:rsidR="00655782">
              <w:rPr>
                <w:rFonts w:ascii="Arial" w:hAnsi="Arial" w:cs="Arial"/>
              </w:rPr>
              <w:t xml:space="preserve"> including nurses and receptionists</w:t>
            </w:r>
          </w:p>
          <w:p w:rsidR="00033527" w:rsidRDefault="00033527" w:rsidP="00033527">
            <w:pPr>
              <w:pStyle w:val="ListParagraph"/>
              <w:numPr>
                <w:ilvl w:val="0"/>
                <w:numId w:val="10"/>
              </w:numPr>
              <w:jc w:val="both"/>
              <w:rPr>
                <w:rFonts w:ascii="Arial" w:hAnsi="Arial" w:cs="Arial"/>
              </w:rPr>
            </w:pPr>
            <w:r>
              <w:rPr>
                <w:rFonts w:ascii="Arial" w:hAnsi="Arial" w:cs="Arial"/>
              </w:rPr>
              <w:t>Consultant users</w:t>
            </w:r>
          </w:p>
          <w:p w:rsidR="00033527" w:rsidRDefault="00033527" w:rsidP="00033527">
            <w:pPr>
              <w:pStyle w:val="ListParagraph"/>
              <w:numPr>
                <w:ilvl w:val="0"/>
                <w:numId w:val="10"/>
              </w:numPr>
              <w:jc w:val="both"/>
              <w:rPr>
                <w:rFonts w:ascii="Arial" w:hAnsi="Arial" w:cs="Arial"/>
              </w:rPr>
            </w:pPr>
            <w:r>
              <w:rPr>
                <w:rFonts w:ascii="Arial" w:hAnsi="Arial" w:cs="Arial"/>
              </w:rPr>
              <w:t>Other professionals allied to medicine</w:t>
            </w:r>
          </w:p>
          <w:p w:rsidR="00F81E37" w:rsidRPr="008C15D1" w:rsidRDefault="00033527" w:rsidP="00380D98">
            <w:pPr>
              <w:pStyle w:val="ListParagraph"/>
              <w:numPr>
                <w:ilvl w:val="0"/>
                <w:numId w:val="10"/>
              </w:numPr>
              <w:jc w:val="both"/>
              <w:rPr>
                <w:rFonts w:ascii="Arial" w:hAnsi="Arial" w:cs="Arial"/>
                <w:b/>
              </w:rPr>
            </w:pPr>
            <w:r>
              <w:rPr>
                <w:rFonts w:ascii="Arial" w:hAnsi="Arial" w:cs="Arial"/>
              </w:rPr>
              <w:t>All employees</w:t>
            </w:r>
          </w:p>
          <w:p w:rsidR="008C15D1" w:rsidRDefault="008C15D1" w:rsidP="008C15D1">
            <w:pPr>
              <w:jc w:val="both"/>
              <w:rPr>
                <w:rFonts w:ascii="Arial" w:hAnsi="Arial" w:cs="Arial"/>
                <w:b/>
              </w:rPr>
            </w:pPr>
          </w:p>
          <w:p w:rsidR="008C15D1" w:rsidRDefault="008C15D1" w:rsidP="008C15D1">
            <w:pPr>
              <w:jc w:val="both"/>
              <w:rPr>
                <w:rFonts w:ascii="Arial" w:hAnsi="Arial" w:cs="Arial"/>
                <w:b/>
              </w:rPr>
            </w:pPr>
          </w:p>
          <w:p w:rsidR="008C15D1" w:rsidRDefault="008C15D1" w:rsidP="008C15D1">
            <w:pPr>
              <w:jc w:val="both"/>
              <w:rPr>
                <w:rFonts w:ascii="Arial" w:hAnsi="Arial" w:cs="Arial"/>
                <w:b/>
              </w:rPr>
            </w:pPr>
          </w:p>
          <w:p w:rsidR="008C15D1" w:rsidRDefault="008C15D1" w:rsidP="008C15D1">
            <w:pPr>
              <w:jc w:val="both"/>
              <w:rPr>
                <w:rFonts w:ascii="Arial" w:hAnsi="Arial" w:cs="Arial"/>
                <w:b/>
              </w:rPr>
            </w:pPr>
          </w:p>
          <w:p w:rsidR="008C15D1" w:rsidRPr="008C15D1" w:rsidRDefault="008C15D1" w:rsidP="008C15D1">
            <w:pPr>
              <w:jc w:val="both"/>
              <w:rPr>
                <w:rFonts w:ascii="Arial" w:hAnsi="Arial" w:cs="Arial"/>
                <w:b/>
              </w:rPr>
            </w:pPr>
          </w:p>
          <w:p w:rsidR="00380D98" w:rsidRPr="00655782" w:rsidRDefault="00380D98" w:rsidP="00655782">
            <w:pPr>
              <w:ind w:left="360"/>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F81E37" w:rsidRPr="00DC29DC" w:rsidRDefault="00F81E37" w:rsidP="001E1398">
            <w:pPr>
              <w:jc w:val="both"/>
              <w:rPr>
                <w:rFonts w:ascii="Arial" w:hAnsi="Arial" w:cs="Arial"/>
                <w:b/>
              </w:rPr>
            </w:pPr>
          </w:p>
          <w:p w:rsidR="00F83C48" w:rsidRPr="00F83C48" w:rsidRDefault="00F83C48" w:rsidP="00F83C48">
            <w:pPr>
              <w:suppressAutoHyphens/>
              <w:rPr>
                <w:rFonts w:ascii="Arial" w:eastAsia="Times New Roman" w:hAnsi="Arial" w:cs="Arial"/>
                <w:b/>
                <w:lang w:eastAsia="ar-SA"/>
              </w:rPr>
            </w:pPr>
            <w:r w:rsidRPr="00F83C48">
              <w:rPr>
                <w:rFonts w:ascii="Arial" w:eastAsia="Times New Roman" w:hAnsi="Arial" w:cs="Arial"/>
                <w:b/>
                <w:lang w:eastAsia="ar-SA"/>
              </w:rPr>
              <w:t>Professional</w:t>
            </w:r>
          </w:p>
          <w:p w:rsidR="00F83C48" w:rsidRPr="00F83C48" w:rsidRDefault="00F83C48" w:rsidP="00F83C48">
            <w:pPr>
              <w:numPr>
                <w:ilvl w:val="0"/>
                <w:numId w:val="9"/>
              </w:numPr>
              <w:suppressAutoHyphens/>
              <w:rPr>
                <w:rFonts w:ascii="Arial" w:eastAsia="Times New Roman" w:hAnsi="Arial" w:cs="Arial"/>
                <w:b/>
                <w:lang w:eastAsia="ar-SA"/>
              </w:rPr>
            </w:pPr>
            <w:r w:rsidRPr="00F83C48">
              <w:rPr>
                <w:rFonts w:ascii="Arial" w:eastAsia="Times New Roman" w:hAnsi="Arial" w:cs="Arial"/>
                <w:lang w:eastAsia="ar-SA"/>
              </w:rPr>
              <w:t xml:space="preserve">To maintain current registration with the </w:t>
            </w:r>
            <w:smartTag w:uri="urn:schemas-microsoft-com:office:smarttags" w:element="stockticker">
              <w:r w:rsidRPr="00F83C48">
                <w:rPr>
                  <w:rFonts w:ascii="Arial" w:eastAsia="Times New Roman" w:hAnsi="Arial" w:cs="Arial"/>
                  <w:lang w:eastAsia="ar-SA"/>
                </w:rPr>
                <w:t>NMC</w:t>
              </w:r>
            </w:smartTag>
            <w:r w:rsidRPr="00F83C48">
              <w:rPr>
                <w:rFonts w:ascii="Arial" w:eastAsia="Times New Roman" w:hAnsi="Arial" w:cs="Arial"/>
                <w:lang w:eastAsia="ar-SA"/>
              </w:rPr>
              <w:t xml:space="preserve"> </w:t>
            </w:r>
            <w:r w:rsidR="000208B2">
              <w:rPr>
                <w:rFonts w:ascii="Arial" w:hAnsi="Arial" w:cs="Arial"/>
              </w:rPr>
              <w:t xml:space="preserve">through revalidation </w:t>
            </w:r>
            <w:r w:rsidRPr="00F83C48">
              <w:rPr>
                <w:rFonts w:ascii="Arial" w:eastAsia="Times New Roman" w:hAnsi="Arial" w:cs="Arial"/>
                <w:lang w:eastAsia="ar-SA"/>
              </w:rPr>
              <w:t xml:space="preserve">and comply with the </w:t>
            </w:r>
            <w:smartTag w:uri="urn:schemas-microsoft-com:office:smarttags" w:element="stockticker">
              <w:r w:rsidRPr="00F83C48">
                <w:rPr>
                  <w:rFonts w:ascii="Arial" w:eastAsia="Times New Roman" w:hAnsi="Arial" w:cs="Arial"/>
                  <w:lang w:eastAsia="ar-SA"/>
                </w:rPr>
                <w:t>NMC</w:t>
              </w:r>
            </w:smartTag>
            <w:r w:rsidRPr="00F83C48">
              <w:rPr>
                <w:rFonts w:ascii="Arial" w:eastAsia="Times New Roman" w:hAnsi="Arial" w:cs="Arial"/>
                <w:lang w:eastAsia="ar-SA"/>
              </w:rPr>
              <w:t xml:space="preserve"> Code Standards of conduct, performance and ethics for nurses and midwives. </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promote effective team work through good communication and example.</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ensure that the dignity, safety and well-being of the patient are respected at all times.</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observe the codes of confidentiality and loyalty to patients, medical staff and colleagues.</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participate in the production and implementation of programmes for evaluating nursing policies and procedures, ensuring the highest standards according to current practice.</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understand the principles, and practice the correct procedures, with regard to Fire, Infection Control, CPR, Health and Safety and Manual Handling.</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attend mandatory training updates annually.</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carry out delegated duties within the sphere of capability and authority.</w:t>
            </w:r>
          </w:p>
          <w:p w:rsidR="00F83C48" w:rsidRP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 xml:space="preserve">To keep abreast of professional and clinical developments by attending seminars, courses, reading appropriate journals and participating in nursing research. </w:t>
            </w:r>
          </w:p>
          <w:p w:rsidR="00F83C48" w:rsidRDefault="00F83C48" w:rsidP="00F83C48">
            <w:pPr>
              <w:numPr>
                <w:ilvl w:val="0"/>
                <w:numId w:val="7"/>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maintain own personal and professional development.</w:t>
            </w:r>
          </w:p>
          <w:p w:rsidR="00C5128C" w:rsidRPr="00F83C48" w:rsidRDefault="00C5128C" w:rsidP="00F83C48">
            <w:pPr>
              <w:numPr>
                <w:ilvl w:val="0"/>
                <w:numId w:val="7"/>
              </w:numPr>
              <w:tabs>
                <w:tab w:val="left" w:pos="720"/>
              </w:tabs>
              <w:suppressAutoHyphens/>
              <w:rPr>
                <w:rFonts w:ascii="Arial" w:eastAsia="Times New Roman" w:hAnsi="Arial" w:cs="Arial"/>
                <w:lang w:eastAsia="ar-SA"/>
              </w:rPr>
            </w:pPr>
            <w:r>
              <w:rPr>
                <w:rFonts w:ascii="Arial" w:eastAsia="Times New Roman" w:hAnsi="Arial" w:cs="Arial"/>
                <w:lang w:eastAsia="ar-SA"/>
              </w:rPr>
              <w:t>To behave with integrity and dignity at all times in support of the Director of Clinical Services and the hospital.</w:t>
            </w:r>
          </w:p>
          <w:p w:rsidR="00F83C48" w:rsidRPr="00F83C48" w:rsidRDefault="00F83C48" w:rsidP="00F83C48">
            <w:pPr>
              <w:suppressAutoHyphens/>
              <w:rPr>
                <w:rFonts w:ascii="Arial" w:eastAsia="Times New Roman" w:hAnsi="Arial" w:cs="Arial"/>
                <w:lang w:eastAsia="ar-SA"/>
              </w:rPr>
            </w:pPr>
          </w:p>
          <w:p w:rsidR="00F83C48" w:rsidRPr="00F83C48" w:rsidRDefault="00F83C48" w:rsidP="00F83C48">
            <w:pPr>
              <w:suppressAutoHyphens/>
              <w:rPr>
                <w:rFonts w:ascii="Arial" w:eastAsia="Times New Roman" w:hAnsi="Arial" w:cs="Arial"/>
                <w:b/>
                <w:lang w:eastAsia="ar-SA"/>
              </w:rPr>
            </w:pPr>
            <w:r w:rsidRPr="00F83C48">
              <w:rPr>
                <w:rFonts w:ascii="Arial" w:eastAsia="Times New Roman" w:hAnsi="Arial" w:cs="Arial"/>
                <w:b/>
                <w:lang w:eastAsia="ar-SA"/>
              </w:rPr>
              <w:t>Clinical</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 xml:space="preserve">To observe the clinical policies, procedures and standards within the </w:t>
            </w:r>
            <w:r w:rsidR="00261D0C">
              <w:rPr>
                <w:rFonts w:ascii="Arial" w:eastAsia="Times New Roman" w:hAnsi="Arial" w:cs="Arial"/>
                <w:lang w:eastAsia="ar-SA"/>
              </w:rPr>
              <w:t>department</w:t>
            </w:r>
            <w:r w:rsidRPr="00F83C48">
              <w:rPr>
                <w:rFonts w:ascii="Arial" w:eastAsia="Times New Roman" w:hAnsi="Arial" w:cs="Arial"/>
                <w:lang w:eastAsia="ar-SA"/>
              </w:rPr>
              <w:t>/hospital.</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receive and carry out instructions or assist as required.</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supervise and participate in nursing procedures and treatments to the highest standards according to current accepted practice.</w:t>
            </w:r>
          </w:p>
          <w:p w:rsidR="00F83C48" w:rsidRPr="00C5128C" w:rsidRDefault="00F83C48" w:rsidP="00C5128C">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adhere to the hospital’s policy for the storage, ordering and administration of all drugs and medicines.</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ensure that accurate nursing records are maintained and that all investigative requests/instructions are carried out promptly.</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 xml:space="preserve">To participate in patients’ treatments and tests, giving adequate explanation to the patient.  </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establish an effective relationship with patients and be attentive to their individual needs.</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develop a rapport with relatives and visitors giving adequate support.</w:t>
            </w:r>
          </w:p>
          <w:p w:rsidR="00F83C48" w:rsidRPr="00F83C48" w:rsidRDefault="00F83C48" w:rsidP="00F83C48">
            <w:pPr>
              <w:numPr>
                <w:ilvl w:val="0"/>
                <w:numId w:val="6"/>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maintain flexibility within the department to ensure the safe and successful running of the Outpatient Department in the meeting of its patient’s and consultant user’s needs.</w:t>
            </w:r>
          </w:p>
          <w:p w:rsidR="00F83C48" w:rsidRPr="00F83C48" w:rsidRDefault="00F83C48" w:rsidP="00F83C48">
            <w:pPr>
              <w:suppressAutoHyphens/>
              <w:rPr>
                <w:rFonts w:ascii="Arial" w:eastAsia="Times New Roman" w:hAnsi="Arial" w:cs="Arial"/>
                <w:lang w:eastAsia="ar-SA"/>
              </w:rPr>
            </w:pPr>
          </w:p>
          <w:p w:rsidR="00F83C48" w:rsidRPr="00F83C48" w:rsidRDefault="00F83C48" w:rsidP="00F83C48">
            <w:pPr>
              <w:suppressAutoHyphens/>
              <w:rPr>
                <w:rFonts w:ascii="Arial" w:eastAsia="Times New Roman" w:hAnsi="Arial" w:cs="Arial"/>
                <w:b/>
                <w:lang w:eastAsia="ar-SA"/>
              </w:rPr>
            </w:pPr>
            <w:r w:rsidRPr="00F83C48">
              <w:rPr>
                <w:rFonts w:ascii="Arial" w:eastAsia="Times New Roman" w:hAnsi="Arial" w:cs="Arial"/>
                <w:b/>
                <w:lang w:eastAsia="ar-SA"/>
              </w:rPr>
              <w:t>Administration</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maintain the optimum level of patient care with allocated staff and resources.  To report particular staffing needs to the Nurse in Charge/Director of Clinical Services.</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keep the Nurse in Charge/Director of Clinical Services informed of any changes and any matters relating to patients, staff or wards.</w:t>
            </w:r>
          </w:p>
          <w:p w:rsid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liaise with other departments and services to co-ordinate patients’ tests and treatments.</w:t>
            </w:r>
          </w:p>
          <w:p w:rsidR="008C15D1" w:rsidRPr="00F83C48" w:rsidRDefault="008C15D1" w:rsidP="008C15D1">
            <w:pPr>
              <w:suppressAutoHyphens/>
              <w:rPr>
                <w:rFonts w:ascii="Arial" w:eastAsia="Times New Roman" w:hAnsi="Arial" w:cs="Arial"/>
                <w:lang w:eastAsia="ar-SA"/>
              </w:rPr>
            </w:pPr>
          </w:p>
          <w:p w:rsidR="00F83C48" w:rsidRPr="00C5128C" w:rsidRDefault="00F83C48" w:rsidP="00C5128C">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lastRenderedPageBreak/>
              <w:t>To ensure equipment is safe and in good working order and report any defects through the appropriate channels.</w:t>
            </w:r>
          </w:p>
          <w:p w:rsidR="00F81E37" w:rsidRPr="00C5128C" w:rsidRDefault="00F83C48" w:rsidP="00C5128C">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observe all pertinent charging procedures.</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ensure professional behaviour, appearance and attitudes are maintained.</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co-operate within the nursing and multi-disciplinary team to maintain effective team work through good communication.</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participate in training programmes as required and assist in the practical instruction and orientation of new staff.</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attend and contribute constructively to any special nursing service meetings.</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behave with integrity and dignity at all times in support of the Director of Clinical Services and the hospital.</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To undertake other relevant</w:t>
            </w:r>
            <w:r w:rsidR="00655782">
              <w:rPr>
                <w:rFonts w:ascii="Arial" w:eastAsia="Times New Roman" w:hAnsi="Arial" w:cs="Arial"/>
                <w:lang w:eastAsia="ar-SA"/>
              </w:rPr>
              <w:t xml:space="preserve"> duties as required by the OPD </w:t>
            </w:r>
            <w:r w:rsidRPr="00F83C48">
              <w:rPr>
                <w:rFonts w:ascii="Arial" w:eastAsia="Times New Roman" w:hAnsi="Arial" w:cs="Arial"/>
                <w:lang w:eastAsia="ar-SA"/>
              </w:rPr>
              <w:t>Manager/Director of Clinical Services.</w:t>
            </w:r>
          </w:p>
          <w:p w:rsidR="00F83C48" w:rsidRPr="00F83C48" w:rsidRDefault="00F83C48" w:rsidP="00F83C48">
            <w:pPr>
              <w:numPr>
                <w:ilvl w:val="0"/>
                <w:numId w:val="8"/>
              </w:numPr>
              <w:tabs>
                <w:tab w:val="left" w:pos="720"/>
              </w:tabs>
              <w:suppressAutoHyphens/>
              <w:rPr>
                <w:rFonts w:ascii="Arial" w:eastAsia="Times New Roman" w:hAnsi="Arial" w:cs="Arial"/>
                <w:lang w:eastAsia="ar-SA"/>
              </w:rPr>
            </w:pPr>
            <w:r w:rsidRPr="00F83C48">
              <w:rPr>
                <w:rFonts w:ascii="Arial" w:eastAsia="Times New Roman" w:hAnsi="Arial" w:cs="Arial"/>
                <w:lang w:eastAsia="ar-SA"/>
              </w:rPr>
              <w:t xml:space="preserve">To assist in maintaining good organisation, order and cleanliness </w:t>
            </w:r>
            <w:r w:rsidR="00261D0C">
              <w:rPr>
                <w:rFonts w:ascii="Arial" w:eastAsia="Times New Roman" w:hAnsi="Arial" w:cs="Arial"/>
                <w:lang w:eastAsia="ar-SA"/>
              </w:rPr>
              <w:t>in the department</w:t>
            </w:r>
            <w:r w:rsidRPr="00F83C48">
              <w:rPr>
                <w:rFonts w:ascii="Arial" w:eastAsia="Times New Roman" w:hAnsi="Arial" w:cs="Arial"/>
                <w:lang w:eastAsia="ar-SA"/>
              </w:rPr>
              <w:t>.</w:t>
            </w:r>
          </w:p>
          <w:p w:rsidR="00F81E37" w:rsidRPr="00C5128C" w:rsidRDefault="00F83C48" w:rsidP="00C5128C">
            <w:pPr>
              <w:pStyle w:val="ListParagraph"/>
              <w:numPr>
                <w:ilvl w:val="0"/>
                <w:numId w:val="8"/>
              </w:numPr>
              <w:jc w:val="both"/>
              <w:rPr>
                <w:rFonts w:ascii="Arial" w:hAnsi="Arial" w:cs="Arial"/>
                <w:b/>
              </w:rPr>
            </w:pPr>
            <w:r w:rsidRPr="00C5128C">
              <w:rPr>
                <w:rFonts w:ascii="Arial" w:eastAsia="Times New Roman" w:hAnsi="Arial" w:cs="Arial"/>
                <w:lang w:eastAsia="ar-SA"/>
              </w:rPr>
              <w:t>To use the staff appraisal system constructively for personal and professional development</w:t>
            </w:r>
            <w:r w:rsidR="00C5128C">
              <w:rPr>
                <w:rFonts w:ascii="Arial" w:eastAsia="Times New Roman" w:hAnsi="Arial" w:cs="Arial"/>
                <w:lang w:eastAsia="ar-SA"/>
              </w:rPr>
              <w:t>.</w:t>
            </w:r>
          </w:p>
          <w:p w:rsidR="00C5128C" w:rsidRPr="00C5128C" w:rsidRDefault="00C5128C" w:rsidP="00C5128C">
            <w:pPr>
              <w:pStyle w:val="ListParagraph"/>
              <w:numPr>
                <w:ilvl w:val="0"/>
                <w:numId w:val="8"/>
              </w:numPr>
              <w:jc w:val="both"/>
              <w:rPr>
                <w:rFonts w:ascii="Arial" w:hAnsi="Arial" w:cs="Arial"/>
                <w:b/>
              </w:rPr>
            </w:pPr>
            <w:r>
              <w:rPr>
                <w:rFonts w:ascii="Arial" w:eastAsia="Times New Roman" w:hAnsi="Arial" w:cs="Arial"/>
                <w:lang w:eastAsia="ar-SA"/>
              </w:rPr>
              <w:t>To undertake other relevant duties as required by the Outpatient Manager/Director of Clinical Services.</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9D0DEE">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08056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080566" w:rsidRPr="00080566" w:rsidRDefault="00080566" w:rsidP="00080566">
            <w:pPr>
              <w:pStyle w:val="Header"/>
              <w:numPr>
                <w:ilvl w:val="0"/>
                <w:numId w:val="3"/>
              </w:numPr>
              <w:tabs>
                <w:tab w:val="clear" w:pos="4513"/>
                <w:tab w:val="clear" w:pos="9026"/>
              </w:tabs>
              <w:rPr>
                <w:rFonts w:ascii="Arial" w:hAnsi="Arial" w:cs="Arial"/>
              </w:rPr>
            </w:pPr>
            <w:r w:rsidRPr="00080566">
              <w:rPr>
                <w:rFonts w:ascii="Arial" w:hAnsi="Arial" w:cs="Arial"/>
              </w:rPr>
              <w:t>Understand and incorporate the organisational values into daily working practice:</w:t>
            </w:r>
          </w:p>
          <w:p w:rsidR="00080566" w:rsidRPr="00080566" w:rsidRDefault="00080566" w:rsidP="00080566">
            <w:pPr>
              <w:pStyle w:val="Header"/>
              <w:numPr>
                <w:ilvl w:val="1"/>
                <w:numId w:val="3"/>
              </w:numPr>
              <w:tabs>
                <w:tab w:val="clear" w:pos="4513"/>
                <w:tab w:val="clear" w:pos="9026"/>
              </w:tabs>
              <w:rPr>
                <w:rFonts w:ascii="Arial" w:hAnsi="Arial" w:cs="Arial"/>
              </w:rPr>
            </w:pPr>
            <w:r w:rsidRPr="00080566">
              <w:rPr>
                <w:rFonts w:ascii="Arial" w:hAnsi="Arial" w:cs="Arial"/>
              </w:rPr>
              <w:t> Compassionate</w:t>
            </w:r>
          </w:p>
          <w:p w:rsidR="00080566" w:rsidRPr="00080566" w:rsidRDefault="00080566" w:rsidP="00080566">
            <w:pPr>
              <w:pStyle w:val="Header"/>
              <w:numPr>
                <w:ilvl w:val="1"/>
                <w:numId w:val="3"/>
              </w:numPr>
              <w:tabs>
                <w:tab w:val="clear" w:pos="4513"/>
                <w:tab w:val="clear" w:pos="9026"/>
              </w:tabs>
              <w:rPr>
                <w:rFonts w:ascii="Arial" w:hAnsi="Arial" w:cs="Arial"/>
              </w:rPr>
            </w:pPr>
            <w:r w:rsidRPr="00080566">
              <w:rPr>
                <w:rFonts w:ascii="Arial" w:hAnsi="Arial" w:cs="Arial"/>
              </w:rPr>
              <w:t> Exceptional</w:t>
            </w:r>
          </w:p>
          <w:p w:rsidR="00080566" w:rsidRPr="00080566" w:rsidRDefault="00080566" w:rsidP="00080566">
            <w:pPr>
              <w:pStyle w:val="Header"/>
              <w:numPr>
                <w:ilvl w:val="1"/>
                <w:numId w:val="3"/>
              </w:numPr>
              <w:tabs>
                <w:tab w:val="clear" w:pos="4513"/>
                <w:tab w:val="clear" w:pos="9026"/>
              </w:tabs>
              <w:rPr>
                <w:rFonts w:ascii="Arial" w:hAnsi="Arial" w:cs="Arial"/>
              </w:rPr>
            </w:pPr>
            <w:r w:rsidRPr="00080566">
              <w:rPr>
                <w:rFonts w:ascii="Arial" w:hAnsi="Arial" w:cs="Arial"/>
              </w:rPr>
              <w:t> Ethical</w:t>
            </w:r>
          </w:p>
          <w:p w:rsidR="00080566" w:rsidRPr="00080566" w:rsidRDefault="00080566" w:rsidP="00080566">
            <w:pPr>
              <w:pStyle w:val="Header"/>
              <w:numPr>
                <w:ilvl w:val="1"/>
                <w:numId w:val="3"/>
              </w:numPr>
              <w:tabs>
                <w:tab w:val="clear" w:pos="4513"/>
                <w:tab w:val="clear" w:pos="9026"/>
              </w:tabs>
              <w:rPr>
                <w:rFonts w:ascii="Arial" w:hAnsi="Arial" w:cs="Arial"/>
              </w:rPr>
            </w:pPr>
            <w:r w:rsidRPr="00080566">
              <w:rPr>
                <w:rFonts w:ascii="Arial" w:hAnsi="Arial" w:cs="Arial"/>
              </w:rPr>
              <w:t> Evolving</w:t>
            </w:r>
          </w:p>
          <w:p w:rsidR="00CD25D6" w:rsidRDefault="00CD25D6" w:rsidP="00080566">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08056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08056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08056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08056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261D0C">
              <w:rPr>
                <w:rFonts w:ascii="Arial" w:hAnsi="Arial" w:cs="Arial"/>
              </w:rPr>
              <w:t>have</w:t>
            </w:r>
            <w:r w:rsidRPr="00DC29DC">
              <w:rPr>
                <w:rFonts w:ascii="Arial" w:hAnsi="Arial" w:cs="Arial"/>
              </w:rPr>
              <w:t xml:space="preserve"> a responsibility to report all clinical and non-clinical accidents, incidents or </w:t>
            </w:r>
            <w:r w:rsidR="00261D0C" w:rsidRPr="00DC29DC">
              <w:rPr>
                <w:rFonts w:ascii="Arial" w:hAnsi="Arial" w:cs="Arial"/>
              </w:rPr>
              <w:t>near misses</w:t>
            </w:r>
            <w:r w:rsidRPr="00DC29DC">
              <w:rPr>
                <w:rFonts w:ascii="Arial" w:hAnsi="Arial" w:cs="Arial"/>
              </w:rPr>
              <w:t xml:space="preserve">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8C15D1" w:rsidRDefault="008C15D1" w:rsidP="002B4395">
            <w:pPr>
              <w:jc w:val="both"/>
              <w:rPr>
                <w:rFonts w:ascii="Arial" w:hAnsi="Arial" w:cs="Arial"/>
              </w:rPr>
            </w:pPr>
          </w:p>
          <w:p w:rsidR="00C138C3" w:rsidRDefault="00C138C3" w:rsidP="002B4395">
            <w:pPr>
              <w:jc w:val="both"/>
              <w:rPr>
                <w:rFonts w:ascii="Arial" w:hAnsi="Arial" w:cs="Arial"/>
              </w:rPr>
            </w:pP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5667EA">
              <w:rPr>
                <w:rFonts w:ascii="Arial" w:hAnsi="Arial" w:cs="Arial"/>
              </w:rPr>
              <w:t>Information Security</w:t>
            </w:r>
            <w:r>
              <w:rPr>
                <w:rFonts w:ascii="Arial" w:hAnsi="Arial" w:cs="Arial"/>
              </w:rPr>
              <w:t xml:space="preserve"> policy. </w:t>
            </w:r>
          </w:p>
          <w:p w:rsidR="008C15D1" w:rsidRDefault="008C15D1" w:rsidP="00630C0D">
            <w:pPr>
              <w:jc w:val="both"/>
              <w:rPr>
                <w:rFonts w:ascii="Arial" w:hAnsi="Arial" w:cs="Arial"/>
              </w:rPr>
            </w:pPr>
          </w:p>
          <w:p w:rsidR="005172B8" w:rsidRPr="00DB1FC1" w:rsidRDefault="00DB1FC1" w:rsidP="00DB1FC1">
            <w:pPr>
              <w:jc w:val="both"/>
              <w:rPr>
                <w:rFonts w:ascii="Arial" w:hAnsi="Arial" w:cs="Arial"/>
              </w:rPr>
            </w:pPr>
            <w:r w:rsidRPr="00DB1FC1">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380D98" w:rsidRPr="00DC29DC" w:rsidTr="00380D98">
        <w:tc>
          <w:tcPr>
            <w:tcW w:w="9242" w:type="dxa"/>
            <w:shd w:val="clear" w:color="auto" w:fill="D9D9D9" w:themeFill="background1" w:themeFillShade="D9"/>
          </w:tcPr>
          <w:p w:rsidR="00380D98" w:rsidRPr="00911D45" w:rsidRDefault="00380D98" w:rsidP="00A31DB1">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380D98" w:rsidRPr="00DC29DC" w:rsidTr="00380D98">
        <w:tc>
          <w:tcPr>
            <w:tcW w:w="9242" w:type="dxa"/>
            <w:shd w:val="clear" w:color="auto" w:fill="FFFFFF" w:themeFill="background1"/>
          </w:tcPr>
          <w:p w:rsidR="00380D98" w:rsidRPr="00911D45" w:rsidRDefault="00380D98" w:rsidP="00A31DB1">
            <w:pPr>
              <w:jc w:val="both"/>
              <w:rPr>
                <w:rFonts w:ascii="Arial" w:hAnsi="Arial" w:cs="Arial"/>
              </w:rPr>
            </w:pPr>
          </w:p>
          <w:p w:rsidR="00380D98" w:rsidRDefault="00380D98" w:rsidP="00A31DB1">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380D98" w:rsidRPr="00911D45" w:rsidRDefault="00380D98" w:rsidP="00A31DB1">
            <w:pPr>
              <w:jc w:val="both"/>
              <w:rPr>
                <w:rFonts w:ascii="Arial" w:hAnsi="Arial" w:cs="Arial"/>
              </w:rPr>
            </w:pPr>
          </w:p>
        </w:tc>
      </w:tr>
      <w:tr w:rsidR="00380D98" w:rsidRPr="00DC29DC" w:rsidTr="00380D98">
        <w:tc>
          <w:tcPr>
            <w:tcW w:w="9242" w:type="dxa"/>
            <w:shd w:val="clear" w:color="auto" w:fill="D9D9D9" w:themeFill="background1" w:themeFillShade="D9"/>
          </w:tcPr>
          <w:p w:rsidR="00380D98" w:rsidRPr="00911D45" w:rsidRDefault="00380D98" w:rsidP="00A31DB1">
            <w:pPr>
              <w:pStyle w:val="ListParagraph"/>
              <w:numPr>
                <w:ilvl w:val="0"/>
                <w:numId w:val="1"/>
              </w:numPr>
              <w:jc w:val="both"/>
              <w:rPr>
                <w:rFonts w:ascii="Arial" w:hAnsi="Arial" w:cs="Arial"/>
                <w:b/>
              </w:rPr>
            </w:pPr>
            <w:r>
              <w:rPr>
                <w:rFonts w:ascii="Arial" w:hAnsi="Arial" w:cs="Arial"/>
                <w:b/>
              </w:rPr>
              <w:t>Disclosure and Barring Service Check</w:t>
            </w:r>
          </w:p>
        </w:tc>
      </w:tr>
      <w:tr w:rsidR="00380D98" w:rsidRPr="00DC29DC" w:rsidTr="00380D98">
        <w:tc>
          <w:tcPr>
            <w:tcW w:w="9242" w:type="dxa"/>
            <w:shd w:val="clear" w:color="auto" w:fill="FFFFFF" w:themeFill="background1"/>
          </w:tcPr>
          <w:p w:rsidR="00380D98" w:rsidRDefault="00380D98" w:rsidP="00A31DB1">
            <w:pPr>
              <w:jc w:val="both"/>
              <w:rPr>
                <w:rFonts w:ascii="Arial" w:hAnsi="Arial" w:cs="Arial"/>
                <w:b/>
              </w:rPr>
            </w:pPr>
          </w:p>
          <w:p w:rsidR="00380D98" w:rsidRDefault="00380D98" w:rsidP="00A31DB1">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655782">
              <w:rPr>
                <w:rFonts w:ascii="Arial" w:hAnsi="Arial" w:cs="Arial"/>
              </w:rPr>
              <w:t>the Disclosure and Ba</w:t>
            </w:r>
            <w:r w:rsidR="00E043DA">
              <w:rPr>
                <w:rFonts w:ascii="Arial" w:hAnsi="Arial" w:cs="Arial"/>
              </w:rPr>
              <w:t>r</w:t>
            </w:r>
            <w:r w:rsidR="00655782">
              <w:rPr>
                <w:rFonts w:ascii="Arial" w:hAnsi="Arial" w:cs="Arial"/>
              </w:rPr>
              <w:t xml:space="preserve">ring Service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380D98" w:rsidRPr="00911D45" w:rsidRDefault="00380D98" w:rsidP="00A31DB1">
            <w:pPr>
              <w:jc w:val="both"/>
              <w:rPr>
                <w:rFonts w:ascii="Arial" w:hAnsi="Arial" w:cs="Arial"/>
                <w:b/>
              </w:rPr>
            </w:pPr>
          </w:p>
        </w:tc>
      </w:tr>
    </w:tbl>
    <w:p w:rsidR="008C15D1" w:rsidRDefault="008C15D1" w:rsidP="001E1398">
      <w:pPr>
        <w:jc w:val="both"/>
        <w:rPr>
          <w:b/>
        </w:rPr>
      </w:pPr>
    </w:p>
    <w:p w:rsidR="001E1398" w:rsidRDefault="008C15D1" w:rsidP="00080566">
      <w:pPr>
        <w:rPr>
          <w:rFonts w:ascii="Arial" w:hAnsi="Arial" w:cs="Arial"/>
          <w:b/>
        </w:rPr>
      </w:pPr>
      <w:r>
        <w:rPr>
          <w:b/>
        </w:rPr>
        <w:br w:type="page"/>
      </w:r>
      <w:r w:rsidR="00B64C0B">
        <w:rPr>
          <w:rFonts w:ascii="Arial" w:hAnsi="Arial" w:cs="Arial"/>
          <w:b/>
        </w:rPr>
        <w:lastRenderedPageBreak/>
        <w:t>PERSON SPECIFICATION</w:t>
      </w:r>
    </w:p>
    <w:p w:rsidR="00C5128C" w:rsidRPr="00B64C0B" w:rsidRDefault="00C5128C" w:rsidP="00B64C0B">
      <w:pPr>
        <w:jc w:val="center"/>
        <w:rPr>
          <w:rFonts w:ascii="Arial" w:hAnsi="Arial" w:cs="Arial"/>
          <w:b/>
        </w:rPr>
      </w:pP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Default="00B64C0B" w:rsidP="00B64C0B">
            <w:pPr>
              <w:jc w:val="both"/>
              <w:rPr>
                <w:rFonts w:ascii="Arial" w:hAnsi="Arial" w:cs="Arial"/>
              </w:rPr>
            </w:pPr>
            <w:r w:rsidRPr="00B65785">
              <w:rPr>
                <w:rFonts w:ascii="Arial" w:hAnsi="Arial" w:cs="Arial"/>
              </w:rPr>
              <w:t>Qualifications</w:t>
            </w:r>
          </w:p>
          <w:p w:rsidR="00C5128C" w:rsidRPr="00B65785" w:rsidRDefault="00A17C6D" w:rsidP="00B64C0B">
            <w:pPr>
              <w:jc w:val="both"/>
              <w:rPr>
                <w:rFonts w:ascii="Arial" w:hAnsi="Arial" w:cs="Arial"/>
              </w:rPr>
            </w:pPr>
            <w:r>
              <w:rPr>
                <w:rFonts w:ascii="Arial" w:hAnsi="Arial" w:cs="Arial"/>
              </w:rPr>
              <w:t>a</w:t>
            </w:r>
            <w:r w:rsidR="00C5128C">
              <w:rPr>
                <w:rFonts w:ascii="Arial" w:hAnsi="Arial" w:cs="Arial"/>
              </w:rPr>
              <w:t>nd 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A17C6D" w:rsidP="00380D98">
            <w:pPr>
              <w:pStyle w:val="ListParagraph"/>
              <w:numPr>
                <w:ilvl w:val="0"/>
                <w:numId w:val="11"/>
              </w:numPr>
              <w:rPr>
                <w:rFonts w:ascii="Arial" w:hAnsi="Arial" w:cs="Arial"/>
              </w:rPr>
            </w:pPr>
            <w:r>
              <w:rPr>
                <w:rFonts w:ascii="Arial" w:hAnsi="Arial" w:cs="Arial"/>
              </w:rPr>
              <w:t>Registered Nurse (Adult) Part 1</w:t>
            </w:r>
          </w:p>
          <w:p w:rsidR="00A17C6D" w:rsidRPr="00A17C6D" w:rsidRDefault="00A17C6D" w:rsidP="00380D98">
            <w:pPr>
              <w:pStyle w:val="ListParagraph"/>
              <w:rPr>
                <w:rFonts w:ascii="Arial" w:hAnsi="Arial" w:cs="Arial"/>
              </w:rPr>
            </w:pPr>
            <w:r>
              <w:rPr>
                <w:rFonts w:ascii="Arial" w:hAnsi="Arial" w:cs="Arial"/>
              </w:rPr>
              <w:t>Of the NMC register</w:t>
            </w:r>
          </w:p>
        </w:tc>
        <w:tc>
          <w:tcPr>
            <w:tcW w:w="2613" w:type="dxa"/>
          </w:tcPr>
          <w:p w:rsidR="00B64C0B" w:rsidRDefault="00A17C6D" w:rsidP="00380D98">
            <w:pPr>
              <w:pStyle w:val="ListParagraph"/>
              <w:numPr>
                <w:ilvl w:val="0"/>
                <w:numId w:val="11"/>
              </w:numPr>
              <w:rPr>
                <w:rFonts w:ascii="Arial" w:hAnsi="Arial" w:cs="Arial"/>
              </w:rPr>
            </w:pPr>
            <w:r>
              <w:rPr>
                <w:rFonts w:ascii="Arial" w:hAnsi="Arial" w:cs="Arial"/>
              </w:rPr>
              <w:t>Teaching and mentoring skills</w:t>
            </w:r>
          </w:p>
          <w:p w:rsidR="00A17C6D" w:rsidRPr="00A17C6D" w:rsidRDefault="00A17C6D" w:rsidP="00380D98">
            <w:pPr>
              <w:pStyle w:val="ListParagraph"/>
              <w:numPr>
                <w:ilvl w:val="0"/>
                <w:numId w:val="11"/>
              </w:numPr>
              <w:rPr>
                <w:rFonts w:ascii="Arial" w:hAnsi="Arial" w:cs="Arial"/>
              </w:rPr>
            </w:pPr>
            <w:r>
              <w:rPr>
                <w:rFonts w:ascii="Arial" w:hAnsi="Arial" w:cs="Arial"/>
              </w:rPr>
              <w:t>Basic computer skills</w:t>
            </w:r>
          </w:p>
        </w:tc>
      </w:tr>
      <w:tr w:rsidR="00B64C0B" w:rsidRPr="00B65785" w:rsidTr="00B64C0B">
        <w:tc>
          <w:tcPr>
            <w:tcW w:w="2235" w:type="dxa"/>
          </w:tcPr>
          <w:p w:rsidR="00B64C0B" w:rsidRPr="00B65785" w:rsidRDefault="00A17C6D" w:rsidP="00B64C0B">
            <w:pPr>
              <w:jc w:val="both"/>
              <w:rPr>
                <w:rFonts w:ascii="Arial" w:hAnsi="Arial" w:cs="Arial"/>
              </w:rPr>
            </w:pPr>
            <w:r>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A17C6D" w:rsidRDefault="00A17C6D" w:rsidP="00380D98">
            <w:pPr>
              <w:pStyle w:val="ListParagraph"/>
              <w:numPr>
                <w:ilvl w:val="0"/>
                <w:numId w:val="12"/>
              </w:numPr>
              <w:rPr>
                <w:rFonts w:ascii="Arial" w:hAnsi="Arial" w:cs="Arial"/>
              </w:rPr>
            </w:pPr>
            <w:r>
              <w:rPr>
                <w:rFonts w:ascii="Arial" w:hAnsi="Arial" w:cs="Arial"/>
              </w:rPr>
              <w:t>6 months continuous post registration</w:t>
            </w:r>
          </w:p>
        </w:tc>
        <w:tc>
          <w:tcPr>
            <w:tcW w:w="2613" w:type="dxa"/>
          </w:tcPr>
          <w:p w:rsidR="00B64C0B" w:rsidRPr="00B65785" w:rsidRDefault="00B64C0B" w:rsidP="00380D98">
            <w:pPr>
              <w:rPr>
                <w:rFonts w:ascii="Arial" w:hAnsi="Arial" w:cs="Arial"/>
              </w:rPr>
            </w:pPr>
          </w:p>
        </w:tc>
      </w:tr>
      <w:tr w:rsidR="00B64C0B" w:rsidRPr="00B65785" w:rsidTr="00B64C0B">
        <w:tc>
          <w:tcPr>
            <w:tcW w:w="2235" w:type="dxa"/>
          </w:tcPr>
          <w:p w:rsidR="00A17C6D" w:rsidRPr="00B65785" w:rsidRDefault="00A17C6D" w:rsidP="00A17C6D">
            <w:pPr>
              <w:jc w:val="both"/>
              <w:rPr>
                <w:rFonts w:ascii="Arial" w:hAnsi="Arial" w:cs="Arial"/>
              </w:rPr>
            </w:pPr>
            <w:r w:rsidRPr="00B65785">
              <w:rPr>
                <w:rFonts w:ascii="Arial" w:hAnsi="Arial" w:cs="Arial"/>
              </w:rPr>
              <w:t>Skills and aptitude</w:t>
            </w:r>
          </w:p>
          <w:p w:rsidR="00A17C6D" w:rsidRPr="00B65785" w:rsidRDefault="00A17C6D" w:rsidP="00A17C6D">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A17C6D" w:rsidP="00380D98">
            <w:pPr>
              <w:pStyle w:val="ListParagraph"/>
              <w:numPr>
                <w:ilvl w:val="0"/>
                <w:numId w:val="12"/>
              </w:numPr>
              <w:rPr>
                <w:rFonts w:ascii="Arial" w:hAnsi="Arial" w:cs="Arial"/>
              </w:rPr>
            </w:pPr>
            <w:r>
              <w:rPr>
                <w:rFonts w:ascii="Arial" w:hAnsi="Arial" w:cs="Arial"/>
              </w:rPr>
              <w:t>Exceptional communication skills (written and verbal), with the ability to demonstrate fluency, clarity and effectiveness at all levels.</w:t>
            </w:r>
          </w:p>
          <w:p w:rsidR="00A17C6D" w:rsidRDefault="00A17C6D" w:rsidP="00380D98">
            <w:pPr>
              <w:pStyle w:val="ListParagraph"/>
              <w:numPr>
                <w:ilvl w:val="0"/>
                <w:numId w:val="12"/>
              </w:numPr>
              <w:rPr>
                <w:rFonts w:ascii="Arial" w:hAnsi="Arial" w:cs="Arial"/>
              </w:rPr>
            </w:pPr>
            <w:r>
              <w:rPr>
                <w:rFonts w:ascii="Arial" w:hAnsi="Arial" w:cs="Arial"/>
              </w:rPr>
              <w:t>Ability to prioritise workload.</w:t>
            </w:r>
          </w:p>
          <w:p w:rsidR="00A17C6D" w:rsidRDefault="00A17C6D" w:rsidP="00380D98">
            <w:pPr>
              <w:pStyle w:val="ListParagraph"/>
              <w:numPr>
                <w:ilvl w:val="0"/>
                <w:numId w:val="12"/>
              </w:numPr>
              <w:rPr>
                <w:rFonts w:ascii="Arial" w:hAnsi="Arial" w:cs="Arial"/>
              </w:rPr>
            </w:pPr>
            <w:r>
              <w:rPr>
                <w:rFonts w:ascii="Arial" w:hAnsi="Arial" w:cs="Arial"/>
              </w:rPr>
              <w:t>Attention to detail.</w:t>
            </w:r>
          </w:p>
          <w:p w:rsidR="00A17C6D" w:rsidRDefault="00A17C6D" w:rsidP="00380D98">
            <w:pPr>
              <w:pStyle w:val="ListParagraph"/>
              <w:numPr>
                <w:ilvl w:val="0"/>
                <w:numId w:val="12"/>
              </w:numPr>
              <w:rPr>
                <w:rFonts w:ascii="Arial" w:hAnsi="Arial" w:cs="Arial"/>
              </w:rPr>
            </w:pPr>
            <w:r>
              <w:rPr>
                <w:rFonts w:ascii="Arial" w:hAnsi="Arial" w:cs="Arial"/>
              </w:rPr>
              <w:t>Numerate.</w:t>
            </w:r>
          </w:p>
          <w:p w:rsidR="00A17C6D" w:rsidRPr="00A17C6D" w:rsidRDefault="00A17C6D" w:rsidP="00380D98">
            <w:pPr>
              <w:pStyle w:val="ListParagraph"/>
              <w:numPr>
                <w:ilvl w:val="0"/>
                <w:numId w:val="12"/>
              </w:numPr>
              <w:rPr>
                <w:rFonts w:ascii="Arial" w:hAnsi="Arial" w:cs="Arial"/>
              </w:rPr>
            </w:pPr>
            <w:r>
              <w:rPr>
                <w:rFonts w:ascii="Arial" w:hAnsi="Arial" w:cs="Arial"/>
              </w:rPr>
              <w:t>Organisational skills</w:t>
            </w:r>
          </w:p>
        </w:tc>
        <w:tc>
          <w:tcPr>
            <w:tcW w:w="2613" w:type="dxa"/>
          </w:tcPr>
          <w:p w:rsidR="00B64C0B" w:rsidRDefault="00A17C6D" w:rsidP="00380D98">
            <w:pPr>
              <w:pStyle w:val="ListParagraph"/>
              <w:numPr>
                <w:ilvl w:val="0"/>
                <w:numId w:val="12"/>
              </w:numPr>
              <w:rPr>
                <w:rFonts w:ascii="Arial" w:hAnsi="Arial" w:cs="Arial"/>
              </w:rPr>
            </w:pPr>
            <w:r>
              <w:rPr>
                <w:rFonts w:ascii="Arial" w:hAnsi="Arial" w:cs="Arial"/>
              </w:rPr>
              <w:t>Phlebotomy skills</w:t>
            </w:r>
          </w:p>
          <w:p w:rsidR="00A17C6D" w:rsidRPr="00A17C6D" w:rsidRDefault="00A17C6D" w:rsidP="00380D98">
            <w:pPr>
              <w:pStyle w:val="ListParagraph"/>
              <w:numPr>
                <w:ilvl w:val="0"/>
                <w:numId w:val="12"/>
              </w:numPr>
              <w:rPr>
                <w:rFonts w:ascii="Arial" w:hAnsi="Arial" w:cs="Arial"/>
              </w:rPr>
            </w:pPr>
            <w:r>
              <w:rPr>
                <w:rFonts w:ascii="Arial" w:hAnsi="Arial" w:cs="Arial"/>
              </w:rPr>
              <w:t>Conversant with current professional issues and relevant research</w:t>
            </w:r>
          </w:p>
        </w:tc>
      </w:tr>
      <w:tr w:rsidR="00B64C0B" w:rsidRPr="00B65785" w:rsidTr="00B64C0B">
        <w:tc>
          <w:tcPr>
            <w:tcW w:w="2235" w:type="dxa"/>
          </w:tcPr>
          <w:p w:rsidR="00B64C0B" w:rsidRDefault="003E4EE4" w:rsidP="00B64C0B">
            <w:pPr>
              <w:jc w:val="both"/>
              <w:rPr>
                <w:rFonts w:ascii="Arial" w:hAnsi="Arial" w:cs="Arial"/>
              </w:rPr>
            </w:pPr>
            <w:r>
              <w:rPr>
                <w:rFonts w:ascii="Arial" w:hAnsi="Arial" w:cs="Arial"/>
              </w:rPr>
              <w:t>Personal</w:t>
            </w:r>
          </w:p>
          <w:p w:rsidR="003E4EE4" w:rsidRDefault="003E4EE4" w:rsidP="00B64C0B">
            <w:pPr>
              <w:jc w:val="both"/>
              <w:rPr>
                <w:rFonts w:ascii="Arial" w:hAnsi="Arial" w:cs="Arial"/>
              </w:rPr>
            </w:pPr>
            <w:r>
              <w:rPr>
                <w:rFonts w:ascii="Arial" w:hAnsi="Arial" w:cs="Arial"/>
              </w:rPr>
              <w:t>circumstances</w:t>
            </w:r>
          </w:p>
          <w:p w:rsidR="00C02BBF" w:rsidRPr="00B65785" w:rsidRDefault="00C02BBF" w:rsidP="00B64C0B">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3E4EE4" w:rsidP="00380D98">
            <w:pPr>
              <w:pStyle w:val="ListParagraph"/>
              <w:numPr>
                <w:ilvl w:val="0"/>
                <w:numId w:val="13"/>
              </w:numPr>
              <w:rPr>
                <w:rFonts w:ascii="Arial" w:hAnsi="Arial" w:cs="Arial"/>
              </w:rPr>
            </w:pPr>
            <w:r>
              <w:rPr>
                <w:rFonts w:ascii="Arial" w:hAnsi="Arial" w:cs="Arial"/>
              </w:rPr>
              <w:t>Ability to work as part of the team</w:t>
            </w:r>
          </w:p>
          <w:p w:rsidR="003E4EE4" w:rsidRDefault="003E4EE4" w:rsidP="00380D98">
            <w:pPr>
              <w:pStyle w:val="ListParagraph"/>
              <w:numPr>
                <w:ilvl w:val="0"/>
                <w:numId w:val="13"/>
              </w:numPr>
              <w:rPr>
                <w:rFonts w:ascii="Arial" w:hAnsi="Arial" w:cs="Arial"/>
              </w:rPr>
            </w:pPr>
            <w:r>
              <w:rPr>
                <w:rFonts w:ascii="Arial" w:hAnsi="Arial" w:cs="Arial"/>
              </w:rPr>
              <w:t>Problem solving skills</w:t>
            </w:r>
          </w:p>
          <w:p w:rsidR="003E4EE4" w:rsidRDefault="003E4EE4" w:rsidP="00380D98">
            <w:pPr>
              <w:pStyle w:val="ListParagraph"/>
              <w:numPr>
                <w:ilvl w:val="0"/>
                <w:numId w:val="13"/>
              </w:numPr>
              <w:rPr>
                <w:rFonts w:ascii="Arial" w:hAnsi="Arial" w:cs="Arial"/>
              </w:rPr>
            </w:pPr>
            <w:r>
              <w:rPr>
                <w:rFonts w:ascii="Arial" w:hAnsi="Arial" w:cs="Arial"/>
              </w:rPr>
              <w:t>Commitment to personal and professional development</w:t>
            </w:r>
          </w:p>
          <w:p w:rsidR="003E4EE4" w:rsidRDefault="003E4EE4" w:rsidP="00380D98">
            <w:pPr>
              <w:pStyle w:val="ListParagraph"/>
              <w:numPr>
                <w:ilvl w:val="0"/>
                <w:numId w:val="13"/>
              </w:numPr>
              <w:rPr>
                <w:rFonts w:ascii="Arial" w:hAnsi="Arial" w:cs="Arial"/>
              </w:rPr>
            </w:pPr>
            <w:r>
              <w:rPr>
                <w:rFonts w:ascii="Arial" w:hAnsi="Arial" w:cs="Arial"/>
              </w:rPr>
              <w:t>Flexible and responsive to change</w:t>
            </w:r>
          </w:p>
          <w:p w:rsidR="003E4EE4" w:rsidRPr="00380D98" w:rsidRDefault="003E4EE4" w:rsidP="00380D98">
            <w:pPr>
              <w:ind w:left="360"/>
              <w:rPr>
                <w:rFonts w:ascii="Arial" w:hAnsi="Arial" w:cs="Arial"/>
              </w:rPr>
            </w:pPr>
          </w:p>
        </w:tc>
        <w:tc>
          <w:tcPr>
            <w:tcW w:w="2613" w:type="dxa"/>
          </w:tcPr>
          <w:p w:rsidR="00B64C0B" w:rsidRPr="00B65785" w:rsidRDefault="00B64C0B" w:rsidP="00380D98">
            <w:pPr>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1A" w:rsidRDefault="007E3B1A" w:rsidP="001E1398">
      <w:pPr>
        <w:spacing w:after="0" w:line="240" w:lineRule="auto"/>
      </w:pPr>
      <w:r>
        <w:separator/>
      </w:r>
    </w:p>
  </w:endnote>
  <w:endnote w:type="continuationSeparator" w:id="0">
    <w:p w:rsidR="007E3B1A" w:rsidRDefault="007E3B1A"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74" w:rsidRDefault="00200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9A2E8F">
      <w:rPr>
        <w:rFonts w:ascii="Arial" w:hAnsi="Arial" w:cs="Arial"/>
        <w:noProof/>
        <w:color w:val="595959"/>
        <w:sz w:val="20"/>
        <w:szCs w:val="20"/>
      </w:rPr>
      <w:t>27/01/2022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9A2E8F">
      <w:rPr>
        <w:rFonts w:ascii="Arial" w:hAnsi="Arial" w:cs="Arial"/>
        <w:noProof/>
        <w:color w:val="595959"/>
        <w:sz w:val="20"/>
        <w:szCs w:val="20"/>
      </w:rPr>
      <w:t>08:44:00</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9A2E8F">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383D23">
      <w:rPr>
        <w:rFonts w:ascii="Arial" w:hAnsi="Arial" w:cs="Arial"/>
        <w:color w:val="595959"/>
        <w:sz w:val="20"/>
        <w:szCs w:val="20"/>
      </w:rPr>
      <w:t>5</w:t>
    </w:r>
  </w:p>
  <w:p w:rsidR="00383D23" w:rsidRPr="00D52DFB" w:rsidRDefault="00383D23" w:rsidP="00D52DFB">
    <w:pPr>
      <w:pStyle w:val="Footer"/>
      <w:tabs>
        <w:tab w:val="left" w:pos="7655"/>
        <w:tab w:val="right" w:pos="10800"/>
      </w:tabs>
      <w:ind w:right="54"/>
      <w:rPr>
        <w:rFonts w:ascii="Arial" w:hAnsi="Arial" w:cs="Arial"/>
        <w:color w:val="595959"/>
        <w:sz w:val="20"/>
        <w:szCs w:val="20"/>
      </w:rPr>
    </w:pP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74" w:rsidRDefault="0020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1A" w:rsidRDefault="007E3B1A" w:rsidP="001E1398">
      <w:pPr>
        <w:spacing w:after="0" w:line="240" w:lineRule="auto"/>
      </w:pPr>
      <w:r>
        <w:separator/>
      </w:r>
    </w:p>
  </w:footnote>
  <w:footnote w:type="continuationSeparator" w:id="0">
    <w:p w:rsidR="007E3B1A" w:rsidRDefault="007E3B1A"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74" w:rsidRDefault="0020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8F" w:rsidRDefault="009A2E8F" w:rsidP="009A2E8F">
    <w:pPr>
      <w:pStyle w:val="Header"/>
      <w:rPr>
        <w:rFonts w:ascii="Arial" w:hAnsi="Arial" w:cs="Arial"/>
        <w:sz w:val="20"/>
        <w:szCs w:val="20"/>
      </w:rPr>
    </w:pPr>
    <w:r>
      <w:rPr>
        <w:rFonts w:ascii="Arial" w:hAnsi="Arial" w:cs="Arial"/>
        <w:sz w:val="20"/>
        <w:szCs w:val="20"/>
      </w:rPr>
      <w:t>Issue: January 2022</w:t>
    </w:r>
  </w:p>
  <w:p w:rsidR="009A2E8F" w:rsidRDefault="009A2E8F" w:rsidP="009A2E8F">
    <w:pPr>
      <w:pStyle w:val="Header"/>
      <w:rPr>
        <w:rFonts w:ascii="Arial" w:hAnsi="Arial" w:cs="Arial"/>
        <w:sz w:val="20"/>
        <w:szCs w:val="20"/>
      </w:rPr>
    </w:pPr>
    <w:r>
      <w:rPr>
        <w:rFonts w:ascii="Arial" w:hAnsi="Arial" w:cs="Arial"/>
        <w:sz w:val="20"/>
        <w:szCs w:val="20"/>
      </w:rPr>
      <w:t>Review: January 2025</w:t>
    </w:r>
  </w:p>
  <w:p w:rsidR="001E1398" w:rsidRDefault="001E139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74" w:rsidRDefault="0020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18E547FB"/>
    <w:multiLevelType w:val="hybridMultilevel"/>
    <w:tmpl w:val="5FB0470A"/>
    <w:lvl w:ilvl="0" w:tplc="A3AA365E">
      <w:start w:val="1"/>
      <w:numFmt w:val="bullet"/>
      <w:lvlText w:val=""/>
      <w:lvlJc w:val="left"/>
      <w:pPr>
        <w:tabs>
          <w:tab w:val="num" w:pos="-3"/>
        </w:tabs>
        <w:ind w:left="360" w:hanging="360"/>
      </w:pPr>
      <w:rPr>
        <w:rFonts w:ascii="Symbol" w:hAnsi="Symbol" w:hint="default"/>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EB71ACE"/>
    <w:multiLevelType w:val="hybridMultilevel"/>
    <w:tmpl w:val="F3FC9C20"/>
    <w:lvl w:ilvl="0" w:tplc="A3AA365E">
      <w:start w:val="1"/>
      <w:numFmt w:val="bullet"/>
      <w:lvlText w:val=""/>
      <w:lvlJc w:val="left"/>
      <w:pPr>
        <w:tabs>
          <w:tab w:val="num" w:pos="-3"/>
        </w:tabs>
        <w:ind w:left="360" w:hanging="360"/>
      </w:pPr>
      <w:rPr>
        <w:rFonts w:ascii="Symbol" w:hAnsi="Symbol" w:hint="default"/>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21AD2B40"/>
    <w:multiLevelType w:val="hybridMultilevel"/>
    <w:tmpl w:val="8044225E"/>
    <w:lvl w:ilvl="0" w:tplc="00000003">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E0A5A"/>
    <w:multiLevelType w:val="hybridMultilevel"/>
    <w:tmpl w:val="877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23F6"/>
    <w:multiLevelType w:val="hybridMultilevel"/>
    <w:tmpl w:val="98126CE2"/>
    <w:lvl w:ilvl="0" w:tplc="00000003">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151CA"/>
    <w:multiLevelType w:val="hybridMultilevel"/>
    <w:tmpl w:val="044EA208"/>
    <w:lvl w:ilvl="0" w:tplc="00000002">
      <w:start w:val="1"/>
      <w:numFmt w:val="bullet"/>
      <w:lvlText w:val=""/>
      <w:lvlJc w:val="left"/>
      <w:pPr>
        <w:tabs>
          <w:tab w:val="num" w:pos="-3"/>
        </w:tabs>
        <w:ind w:left="360" w:hanging="360"/>
      </w:pPr>
      <w:rPr>
        <w:rFonts w:ascii="Symbol" w:hAnsi="Symbol" w:hint="default"/>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B3773DF"/>
    <w:multiLevelType w:val="hybridMultilevel"/>
    <w:tmpl w:val="707E21DA"/>
    <w:lvl w:ilvl="0" w:tplc="00000003">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93FBB"/>
    <w:multiLevelType w:val="hybridMultilevel"/>
    <w:tmpl w:val="392CB286"/>
    <w:lvl w:ilvl="0" w:tplc="00000002">
      <w:start w:val="1"/>
      <w:numFmt w:val="bullet"/>
      <w:lvlText w:val=""/>
      <w:lvlJc w:val="left"/>
      <w:pPr>
        <w:tabs>
          <w:tab w:val="num" w:pos="-3"/>
        </w:tabs>
        <w:ind w:left="360" w:hanging="360"/>
      </w:pPr>
      <w:rPr>
        <w:rFonts w:ascii="Symbol" w:hAnsi="Symbol" w:hint="default"/>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711A5179"/>
    <w:multiLevelType w:val="hybridMultilevel"/>
    <w:tmpl w:val="AB6C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1"/>
  </w:num>
  <w:num w:numId="5">
    <w:abstractNumId w:val="3"/>
  </w:num>
  <w:num w:numId="6">
    <w:abstractNumId w:val="0"/>
  </w:num>
  <w:num w:numId="7">
    <w:abstractNumId w:val="1"/>
  </w:num>
  <w:num w:numId="8">
    <w:abstractNumId w:val="2"/>
  </w:num>
  <w:num w:numId="9">
    <w:abstractNumId w:val="14"/>
  </w:num>
  <w:num w:numId="10">
    <w:abstractNumId w:val="6"/>
  </w:num>
  <w:num w:numId="11">
    <w:abstractNumId w:val="5"/>
  </w:num>
  <w:num w:numId="12">
    <w:abstractNumId w:val="9"/>
  </w:num>
  <w:num w:numId="13">
    <w:abstractNumId w:val="7"/>
  </w:num>
  <w:num w:numId="14">
    <w:abstractNumId w:val="13"/>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08B2"/>
    <w:rsid w:val="00033527"/>
    <w:rsid w:val="00080566"/>
    <w:rsid w:val="001E1398"/>
    <w:rsid w:val="00200174"/>
    <w:rsid w:val="00212751"/>
    <w:rsid w:val="00246518"/>
    <w:rsid w:val="00251751"/>
    <w:rsid w:val="00261D0C"/>
    <w:rsid w:val="002B4395"/>
    <w:rsid w:val="002F2D0F"/>
    <w:rsid w:val="00333B2B"/>
    <w:rsid w:val="00380D98"/>
    <w:rsid w:val="00383D23"/>
    <w:rsid w:val="003A6223"/>
    <w:rsid w:val="003B22C2"/>
    <w:rsid w:val="003E4EE4"/>
    <w:rsid w:val="005667EA"/>
    <w:rsid w:val="00576058"/>
    <w:rsid w:val="005B7553"/>
    <w:rsid w:val="00653D4F"/>
    <w:rsid w:val="00655782"/>
    <w:rsid w:val="00697650"/>
    <w:rsid w:val="006D5A63"/>
    <w:rsid w:val="007E3B1A"/>
    <w:rsid w:val="008863EF"/>
    <w:rsid w:val="008C15D1"/>
    <w:rsid w:val="00943ED5"/>
    <w:rsid w:val="00985319"/>
    <w:rsid w:val="009A2E8F"/>
    <w:rsid w:val="009D0DEE"/>
    <w:rsid w:val="00A02BF7"/>
    <w:rsid w:val="00A17C6D"/>
    <w:rsid w:val="00A33532"/>
    <w:rsid w:val="00A40DF7"/>
    <w:rsid w:val="00AA0C18"/>
    <w:rsid w:val="00B64C0B"/>
    <w:rsid w:val="00B65785"/>
    <w:rsid w:val="00C02BBF"/>
    <w:rsid w:val="00C138C3"/>
    <w:rsid w:val="00C16B98"/>
    <w:rsid w:val="00C5128C"/>
    <w:rsid w:val="00CD25D6"/>
    <w:rsid w:val="00D323D8"/>
    <w:rsid w:val="00D52DFB"/>
    <w:rsid w:val="00D65B6E"/>
    <w:rsid w:val="00D95D1E"/>
    <w:rsid w:val="00DB1FC1"/>
    <w:rsid w:val="00DC29DC"/>
    <w:rsid w:val="00E043DA"/>
    <w:rsid w:val="00EA4A9B"/>
    <w:rsid w:val="00F61F45"/>
    <w:rsid w:val="00F81E37"/>
    <w:rsid w:val="00F83C48"/>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1F0D088-A670-4E3F-82E1-60CED385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474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20403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00D7-0FEF-45FA-B5C6-FD509E9D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5</cp:revision>
  <cp:lastPrinted>2014-02-11T09:41:00Z</cp:lastPrinted>
  <dcterms:created xsi:type="dcterms:W3CDTF">2018-11-28T14:23:00Z</dcterms:created>
  <dcterms:modified xsi:type="dcterms:W3CDTF">2022-01-27T08:45:00Z</dcterms:modified>
</cp:coreProperties>
</file>