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8E7D61" w:rsidRPr="008E7D61" w:rsidRDefault="001E1398" w:rsidP="008E7D61">
            <w:pPr>
              <w:jc w:val="both"/>
              <w:rPr>
                <w:rFonts w:ascii="Arial" w:hAnsi="Arial" w:cs="Arial"/>
              </w:rPr>
            </w:pPr>
            <w:r w:rsidRPr="00DC29DC">
              <w:rPr>
                <w:rFonts w:ascii="Arial" w:hAnsi="Arial" w:cs="Arial"/>
              </w:rPr>
              <w:t>Post/Title:</w:t>
            </w:r>
            <w:r w:rsidR="008A427E">
              <w:rPr>
                <w:rFonts w:ascii="Arial" w:hAnsi="Arial" w:cs="Arial"/>
              </w:rPr>
              <w:t xml:space="preserve"> </w:t>
            </w:r>
            <w:r w:rsidR="008819FC" w:rsidRPr="008819FC">
              <w:rPr>
                <w:rFonts w:ascii="Arial" w:hAnsi="Arial" w:cs="Arial"/>
                <w:b/>
              </w:rPr>
              <w:t>Supplies</w:t>
            </w:r>
            <w:r w:rsidR="005E121D" w:rsidRPr="008819FC">
              <w:rPr>
                <w:rFonts w:ascii="Arial" w:hAnsi="Arial" w:cs="Arial"/>
                <w:b/>
              </w:rPr>
              <w:t xml:space="preserve"> </w:t>
            </w:r>
            <w:r w:rsidR="005E121D" w:rsidRPr="000F7F9B">
              <w:rPr>
                <w:rFonts w:ascii="Arial" w:hAnsi="Arial" w:cs="Arial"/>
                <w:b/>
              </w:rPr>
              <w:t>Assistant</w:t>
            </w:r>
          </w:p>
          <w:p w:rsidR="008E7D61" w:rsidRDefault="008E7D61"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8A427E">
              <w:rPr>
                <w:rFonts w:ascii="Arial" w:hAnsi="Arial" w:cs="Arial"/>
              </w:rPr>
              <w:t xml:space="preserve"> </w:t>
            </w:r>
            <w:r w:rsidR="005E121D" w:rsidRPr="000F7F9B">
              <w:rPr>
                <w:rFonts w:ascii="Arial" w:hAnsi="Arial" w:cs="Arial"/>
                <w:b/>
              </w:rPr>
              <w:t>Purchasing Manager</w:t>
            </w:r>
          </w:p>
          <w:p w:rsidR="002F2D0F" w:rsidRDefault="002F2D0F" w:rsidP="001E1398">
            <w:pPr>
              <w:jc w:val="both"/>
              <w:rPr>
                <w:rFonts w:ascii="Arial" w:hAnsi="Arial" w:cs="Arial"/>
              </w:rPr>
            </w:pPr>
          </w:p>
          <w:p w:rsidR="008E7D61" w:rsidRDefault="001E1398" w:rsidP="001E1398">
            <w:pPr>
              <w:jc w:val="both"/>
              <w:rPr>
                <w:rFonts w:ascii="Arial" w:hAnsi="Arial" w:cs="Arial"/>
              </w:rPr>
            </w:pPr>
            <w:r w:rsidRPr="00DC29DC">
              <w:rPr>
                <w:rFonts w:ascii="Arial" w:hAnsi="Arial" w:cs="Arial"/>
              </w:rPr>
              <w:t xml:space="preserve">Accountable To: </w:t>
            </w:r>
            <w:r w:rsidR="00C46439" w:rsidRPr="00C46439">
              <w:rPr>
                <w:rFonts w:ascii="Arial" w:hAnsi="Arial" w:cs="Arial"/>
                <w:b/>
              </w:rPr>
              <w:t>Finance Director</w:t>
            </w:r>
          </w:p>
          <w:p w:rsidR="002F2D0F" w:rsidRPr="00DC29DC" w:rsidRDefault="002F2D0F" w:rsidP="00FC1D10">
            <w:pPr>
              <w:suppressAutoHyphens/>
              <w:overflowPunct w:val="0"/>
              <w:autoSpaceDE w:val="0"/>
              <w:autoSpaceDN w:val="0"/>
              <w:adjustRightInd w:val="0"/>
              <w:textAlignment w:val="baseline"/>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0F7F9B" w:rsidRDefault="000F7F9B" w:rsidP="005E121D">
            <w:pPr>
              <w:overflowPunct w:val="0"/>
              <w:autoSpaceDE w:val="0"/>
              <w:autoSpaceDN w:val="0"/>
              <w:adjustRightInd w:val="0"/>
              <w:jc w:val="both"/>
              <w:textAlignment w:val="baseline"/>
              <w:rPr>
                <w:rFonts w:ascii="Arial" w:eastAsia="Times New Roman" w:hAnsi="Arial" w:cs="Arial"/>
                <w:lang w:eastAsia="en-GB"/>
              </w:rPr>
            </w:pPr>
          </w:p>
          <w:p w:rsidR="000F7F9B" w:rsidRDefault="005E121D" w:rsidP="005E121D">
            <w:pPr>
              <w:overflowPunct w:val="0"/>
              <w:autoSpaceDE w:val="0"/>
              <w:autoSpaceDN w:val="0"/>
              <w:adjustRightInd w:val="0"/>
              <w:jc w:val="both"/>
              <w:textAlignment w:val="baseline"/>
              <w:rPr>
                <w:rFonts w:ascii="Arial" w:eastAsia="Times New Roman" w:hAnsi="Arial" w:cs="Arial"/>
                <w:lang w:eastAsia="en-GB"/>
              </w:rPr>
            </w:pPr>
            <w:r w:rsidRPr="005E121D">
              <w:rPr>
                <w:rFonts w:ascii="Arial" w:eastAsia="Times New Roman" w:hAnsi="Arial" w:cs="Arial"/>
                <w:lang w:eastAsia="en-GB"/>
              </w:rPr>
              <w:t>To assist the Purchasing Manager by operating the hospital’s computerised materials management system, keeping neat and accurate records of work and generally taking part in and helping to continually develop appropriate systems within the Purchasing and Supplies Department.</w:t>
            </w:r>
            <w:r w:rsidR="008819FC">
              <w:rPr>
                <w:rFonts w:ascii="Arial" w:eastAsia="Times New Roman" w:hAnsi="Arial" w:cs="Arial"/>
                <w:lang w:eastAsia="en-GB"/>
              </w:rPr>
              <w:t xml:space="preserve"> </w:t>
            </w:r>
            <w:r w:rsidR="001454F8">
              <w:rPr>
                <w:rFonts w:ascii="Arial" w:eastAsia="Times New Roman" w:hAnsi="Arial" w:cs="Arial"/>
                <w:lang w:eastAsia="en-GB"/>
              </w:rPr>
              <w:t>Assisting with the unloading of deliveries</w:t>
            </w:r>
            <w:r w:rsidR="008819FC">
              <w:rPr>
                <w:rFonts w:ascii="Arial" w:eastAsia="Times New Roman" w:hAnsi="Arial" w:cs="Arial"/>
                <w:lang w:eastAsia="en-GB"/>
              </w:rPr>
              <w:t xml:space="preserve"> and </w:t>
            </w:r>
            <w:r w:rsidR="001454F8">
              <w:rPr>
                <w:rFonts w:ascii="Arial" w:eastAsia="Times New Roman" w:hAnsi="Arial" w:cs="Arial"/>
                <w:lang w:eastAsia="en-GB"/>
              </w:rPr>
              <w:t xml:space="preserve">the </w:t>
            </w:r>
            <w:r w:rsidR="008819FC">
              <w:rPr>
                <w:rFonts w:ascii="Arial" w:eastAsia="Times New Roman" w:hAnsi="Arial" w:cs="Arial"/>
                <w:lang w:eastAsia="en-GB"/>
              </w:rPr>
              <w:t>delivery of supplies to all departments.</w:t>
            </w:r>
            <w:r w:rsidR="001454F8">
              <w:rPr>
                <w:rFonts w:ascii="Arial" w:eastAsia="Times New Roman" w:hAnsi="Arial" w:cs="Arial"/>
                <w:lang w:eastAsia="en-GB"/>
              </w:rPr>
              <w:t xml:space="preserve">    </w:t>
            </w:r>
            <w:r w:rsidRPr="005E121D">
              <w:rPr>
                <w:rFonts w:ascii="Arial" w:eastAsia="Times New Roman" w:hAnsi="Arial" w:cs="Arial"/>
                <w:lang w:eastAsia="en-GB"/>
              </w:rPr>
              <w:t xml:space="preserve"> </w:t>
            </w:r>
          </w:p>
          <w:p w:rsidR="000F7F9B" w:rsidRDefault="000F7F9B" w:rsidP="005E121D">
            <w:pPr>
              <w:overflowPunct w:val="0"/>
              <w:autoSpaceDE w:val="0"/>
              <w:autoSpaceDN w:val="0"/>
              <w:adjustRightInd w:val="0"/>
              <w:jc w:val="both"/>
              <w:textAlignment w:val="baseline"/>
              <w:rPr>
                <w:rFonts w:ascii="Arial" w:eastAsia="Times New Roman" w:hAnsi="Arial" w:cs="Arial"/>
                <w:lang w:eastAsia="en-GB"/>
              </w:rPr>
            </w:pPr>
          </w:p>
          <w:p w:rsidR="005E121D" w:rsidRPr="005E121D" w:rsidRDefault="005E121D" w:rsidP="005E121D">
            <w:pPr>
              <w:overflowPunct w:val="0"/>
              <w:autoSpaceDE w:val="0"/>
              <w:autoSpaceDN w:val="0"/>
              <w:adjustRightInd w:val="0"/>
              <w:jc w:val="both"/>
              <w:textAlignment w:val="baseline"/>
              <w:rPr>
                <w:rFonts w:ascii="Arial" w:eastAsia="Times New Roman" w:hAnsi="Arial" w:cs="Times New Roman"/>
                <w:lang w:eastAsia="en-GB"/>
              </w:rPr>
            </w:pPr>
            <w:r w:rsidRPr="005E121D">
              <w:rPr>
                <w:rFonts w:ascii="Arial" w:eastAsia="Times New Roman" w:hAnsi="Arial" w:cs="Arial"/>
                <w:lang w:eastAsia="en-GB"/>
              </w:rPr>
              <w:t>To deputise for the Purchasing Manager during their absence and ensure the smooth running of the department.</w:t>
            </w:r>
            <w:r w:rsidRPr="005E121D">
              <w:rPr>
                <w:rFonts w:ascii="Arial" w:eastAsia="Times New Roman" w:hAnsi="Arial" w:cs="Times New Roman"/>
                <w:lang w:eastAsia="en-GB"/>
              </w:rPr>
              <w:t xml:space="preserve">   </w:t>
            </w:r>
          </w:p>
          <w:p w:rsidR="00F81E37" w:rsidRPr="00DC29DC" w:rsidRDefault="00F81E37" w:rsidP="00F5619F">
            <w:pPr>
              <w:suppressAutoHyphens/>
              <w:overflowPunct w:val="0"/>
              <w:autoSpaceDE w:val="0"/>
              <w:autoSpaceDN w:val="0"/>
              <w:adjustRightInd w:val="0"/>
              <w:textAlignment w:val="baseline"/>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FC1D10" w:rsidRDefault="00FC1D10" w:rsidP="00FC1D10">
            <w:pPr>
              <w:rPr>
                <w:rFonts w:ascii="Arial" w:eastAsia="Times New Roman" w:hAnsi="Arial" w:cs="Arial"/>
                <w:lang w:eastAsia="en-GB"/>
              </w:rPr>
            </w:pPr>
          </w:p>
          <w:p w:rsidR="00B230AF" w:rsidRPr="00B230AF" w:rsidRDefault="00B230AF" w:rsidP="00C465FE">
            <w:pPr>
              <w:rPr>
                <w:rFonts w:ascii="Arial" w:eastAsia="Times New Roman" w:hAnsi="Arial" w:cs="Times New Roman"/>
                <w:lang w:eastAsia="en-GB"/>
              </w:rPr>
            </w:pPr>
            <w:r w:rsidRPr="00B230AF">
              <w:rPr>
                <w:rFonts w:ascii="Arial" w:eastAsia="Times New Roman" w:hAnsi="Arial" w:cs="Times New Roman"/>
                <w:lang w:eastAsia="en-GB"/>
              </w:rPr>
              <w:t>To liaise closely with all Heads of Departments in order to ensure that supplies are ordered accurately and cost-effectively, while taking account of the hospitals purchasing policy.</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B230AF" w:rsidRDefault="00B230AF" w:rsidP="00B230AF">
            <w:pPr>
              <w:pStyle w:val="ListParagraph"/>
              <w:autoSpaceDE w:val="0"/>
              <w:autoSpaceDN w:val="0"/>
              <w:adjustRightInd w:val="0"/>
              <w:rPr>
                <w:rFonts w:ascii="Arial" w:hAnsi="Arial" w:cs="Arial"/>
              </w:rPr>
            </w:pPr>
          </w:p>
          <w:p w:rsidR="005E121D" w:rsidRDefault="005E121D" w:rsidP="00B230AF">
            <w:pPr>
              <w:pStyle w:val="ListParagraph"/>
              <w:numPr>
                <w:ilvl w:val="0"/>
                <w:numId w:val="15"/>
              </w:numPr>
              <w:autoSpaceDE w:val="0"/>
              <w:autoSpaceDN w:val="0"/>
              <w:adjustRightInd w:val="0"/>
              <w:rPr>
                <w:rFonts w:ascii="Arial" w:hAnsi="Arial" w:cs="Arial"/>
              </w:rPr>
            </w:pPr>
            <w:r>
              <w:rPr>
                <w:rFonts w:ascii="Arial" w:hAnsi="Arial" w:cs="Arial"/>
              </w:rPr>
              <w:t>Purchasing Manager</w:t>
            </w:r>
          </w:p>
          <w:p w:rsidR="00B230AF" w:rsidRPr="00B230AF" w:rsidRDefault="00B230AF" w:rsidP="00B230AF">
            <w:pPr>
              <w:pStyle w:val="ListParagraph"/>
              <w:numPr>
                <w:ilvl w:val="0"/>
                <w:numId w:val="15"/>
              </w:numPr>
              <w:autoSpaceDE w:val="0"/>
              <w:autoSpaceDN w:val="0"/>
              <w:adjustRightInd w:val="0"/>
              <w:rPr>
                <w:rFonts w:ascii="Arial" w:hAnsi="Arial" w:cs="Arial"/>
              </w:rPr>
            </w:pPr>
            <w:r w:rsidRPr="00B230AF">
              <w:rPr>
                <w:rFonts w:ascii="Arial" w:hAnsi="Arial" w:cs="Arial"/>
              </w:rPr>
              <w:t>Departmental Managers</w:t>
            </w:r>
          </w:p>
          <w:p w:rsidR="00B230AF" w:rsidRPr="00B230AF" w:rsidRDefault="00B230AF" w:rsidP="00B230AF">
            <w:pPr>
              <w:pStyle w:val="ListParagraph"/>
              <w:numPr>
                <w:ilvl w:val="0"/>
                <w:numId w:val="15"/>
              </w:numPr>
              <w:autoSpaceDE w:val="0"/>
              <w:autoSpaceDN w:val="0"/>
              <w:adjustRightInd w:val="0"/>
              <w:rPr>
                <w:rFonts w:ascii="Arial" w:hAnsi="Arial" w:cs="Arial"/>
              </w:rPr>
            </w:pPr>
            <w:r w:rsidRPr="00B230AF">
              <w:rPr>
                <w:rFonts w:ascii="Arial" w:hAnsi="Arial" w:cs="Arial"/>
              </w:rPr>
              <w:t>External Suppliers</w:t>
            </w:r>
          </w:p>
          <w:p w:rsidR="00FC1D10" w:rsidRPr="00B230AF" w:rsidRDefault="00FC1D10" w:rsidP="00B230AF">
            <w:pPr>
              <w:ind w:left="360"/>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F5619F" w:rsidRPr="00F5619F" w:rsidRDefault="00F5619F" w:rsidP="00B230AF">
            <w:pPr>
              <w:ind w:left="714"/>
              <w:rPr>
                <w:rFonts w:ascii="Arial" w:eastAsia="Times New Roman" w:hAnsi="Arial" w:cs="Times New Roman"/>
                <w:lang w:eastAsia="en-GB"/>
              </w:rPr>
            </w:pP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fully understand and use the hospital’s computer system to record all orders, receipt and issue of goods, and ensure that all relevant documentation is in good order. </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receive and check goods and match up delivery notes with appropriate orders to establish that deliveries correspond with items ordered.  </w:t>
            </w:r>
            <w:r w:rsidR="00D41C87">
              <w:rPr>
                <w:rFonts w:ascii="Arial" w:hAnsi="Arial" w:cs="Arial"/>
              </w:rPr>
              <w:t>Manual lifting will be involved.</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receive invoices, verify their accuracy and have them passed for payment by the Purchasing Manager.  </w:t>
            </w:r>
          </w:p>
          <w:p w:rsid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To liaise closely with the accounts department and in particular with the bought ledger clerk to ensure that all invoices are dealt with quickly and accurately making sure that prices and quantities charged on invoices are correct.</w:t>
            </w:r>
          </w:p>
          <w:p w:rsidR="00D41C87" w:rsidRPr="005E121D" w:rsidRDefault="00D41C87" w:rsidP="00D41C87">
            <w:pPr>
              <w:overflowPunct w:val="0"/>
              <w:autoSpaceDE w:val="0"/>
              <w:autoSpaceDN w:val="0"/>
              <w:adjustRightInd w:val="0"/>
              <w:ind w:left="360"/>
              <w:jc w:val="both"/>
              <w:textAlignment w:val="baseline"/>
              <w:rPr>
                <w:rFonts w:ascii="Arial" w:hAnsi="Arial" w:cs="Arial"/>
              </w:rPr>
            </w:pPr>
          </w:p>
          <w:p w:rsidR="0073415B" w:rsidRPr="00D41C87" w:rsidRDefault="005E121D" w:rsidP="0073415B">
            <w:pPr>
              <w:numPr>
                <w:ilvl w:val="0"/>
                <w:numId w:val="18"/>
              </w:numPr>
              <w:overflowPunct w:val="0"/>
              <w:autoSpaceDE w:val="0"/>
              <w:autoSpaceDN w:val="0"/>
              <w:adjustRightInd w:val="0"/>
              <w:jc w:val="both"/>
              <w:textAlignment w:val="baseline"/>
              <w:rPr>
                <w:rFonts w:ascii="Arial" w:hAnsi="Arial" w:cs="Arial"/>
              </w:rPr>
            </w:pPr>
            <w:r w:rsidRPr="00D41C87">
              <w:rPr>
                <w:rFonts w:ascii="Arial" w:hAnsi="Arial" w:cs="Arial"/>
              </w:rPr>
              <w:lastRenderedPageBreak/>
              <w:t>To deputise for the Purchasing Manager across the whole range of his duties during his</w:t>
            </w:r>
            <w:r w:rsidRPr="0000045A">
              <w:t xml:space="preserve"> </w:t>
            </w:r>
            <w:r w:rsidRPr="00D41C87">
              <w:rPr>
                <w:rFonts w:ascii="Arial" w:hAnsi="Arial" w:cs="Arial"/>
              </w:rPr>
              <w:t>absence or leave.</w:t>
            </w:r>
          </w:p>
          <w:p w:rsidR="005E121D" w:rsidRDefault="005E121D" w:rsidP="00F04EF7">
            <w:pPr>
              <w:numPr>
                <w:ilvl w:val="0"/>
                <w:numId w:val="18"/>
              </w:numPr>
              <w:overflowPunct w:val="0"/>
              <w:autoSpaceDE w:val="0"/>
              <w:autoSpaceDN w:val="0"/>
              <w:adjustRightInd w:val="0"/>
              <w:ind w:left="700"/>
              <w:jc w:val="both"/>
              <w:textAlignment w:val="baseline"/>
              <w:rPr>
                <w:rFonts w:ascii="Arial" w:hAnsi="Arial" w:cs="Arial"/>
              </w:rPr>
            </w:pPr>
            <w:r w:rsidRPr="005E121D">
              <w:rPr>
                <w:rFonts w:ascii="Arial" w:hAnsi="Arial" w:cs="Arial"/>
              </w:rPr>
              <w:t>To liaise with all departments within the hospital in a courteous and co-operative manner.</w:t>
            </w:r>
          </w:p>
          <w:p w:rsidR="00F04EF7" w:rsidRDefault="00F04EF7" w:rsidP="00F04EF7">
            <w:pPr>
              <w:numPr>
                <w:ilvl w:val="0"/>
                <w:numId w:val="18"/>
              </w:numPr>
              <w:spacing w:line="276" w:lineRule="auto"/>
              <w:ind w:left="700"/>
              <w:rPr>
                <w:rFonts w:ascii="Arial" w:eastAsia="Times New Roman" w:hAnsi="Arial" w:cs="Times New Roman"/>
                <w:lang w:eastAsia="en-GB"/>
              </w:rPr>
            </w:pPr>
            <w:r w:rsidRPr="00F5619F">
              <w:rPr>
                <w:rFonts w:ascii="Arial" w:eastAsia="Times New Roman" w:hAnsi="Arial" w:cs="Times New Roman"/>
                <w:lang w:eastAsia="en-GB"/>
              </w:rPr>
              <w:t>To ensure that adequate stock levels of stationery items are held, and to liaise with the printers for all printed stationery, forms and documentation.</w:t>
            </w:r>
          </w:p>
          <w:p w:rsidR="005E121D" w:rsidRPr="00F04EF7" w:rsidRDefault="005E121D" w:rsidP="00F04EF7">
            <w:pPr>
              <w:numPr>
                <w:ilvl w:val="0"/>
                <w:numId w:val="18"/>
              </w:numPr>
              <w:spacing w:line="276" w:lineRule="auto"/>
              <w:ind w:left="700"/>
              <w:rPr>
                <w:rFonts w:ascii="Arial" w:eastAsia="Times New Roman" w:hAnsi="Arial" w:cs="Times New Roman"/>
                <w:lang w:eastAsia="en-GB"/>
              </w:rPr>
            </w:pPr>
            <w:r w:rsidRPr="00F04EF7">
              <w:rPr>
                <w:rFonts w:ascii="Arial" w:hAnsi="Arial" w:cs="Arial"/>
              </w:rPr>
              <w:t>To be aware of the guidelines governing product liability and product standards.</w:t>
            </w:r>
          </w:p>
          <w:p w:rsidR="005E121D" w:rsidRPr="005E121D" w:rsidRDefault="005E121D" w:rsidP="00F04EF7">
            <w:pPr>
              <w:numPr>
                <w:ilvl w:val="0"/>
                <w:numId w:val="18"/>
              </w:numPr>
              <w:overflowPunct w:val="0"/>
              <w:autoSpaceDE w:val="0"/>
              <w:autoSpaceDN w:val="0"/>
              <w:adjustRightInd w:val="0"/>
              <w:ind w:left="700"/>
              <w:jc w:val="both"/>
              <w:textAlignment w:val="baseline"/>
              <w:rPr>
                <w:rFonts w:ascii="Arial" w:hAnsi="Arial" w:cs="Arial"/>
              </w:rPr>
            </w:pPr>
            <w:r w:rsidRPr="005E121D">
              <w:rPr>
                <w:rFonts w:ascii="Arial" w:hAnsi="Arial" w:cs="Arial"/>
              </w:rPr>
              <w:t xml:space="preserve">To assist the Purchasing Manager, at the request of Heads of Departments, and in conjunction with the Clinical Governance Manager by investigating both internally and with suppliers where necessary, any products involved in an Accident/Incident Report or complaint of any kind, using the appropriate documentation and reporting any findings to the relevant Heads of Departments.  </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To maintain a high level of security within the Supplies Department.</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take part in a physical stock take at least on an annual basis and at other times if required. </w:t>
            </w:r>
          </w:p>
          <w:p w:rsidR="00F5619F"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To assist the Purchasing Manager in keeping the stores in a neat and ordered way and to comply with all reasonable requests he may make to assist him across the full range of his duties.</w:t>
            </w:r>
          </w:p>
          <w:p w:rsidR="00F81E37" w:rsidRPr="00DC29DC" w:rsidRDefault="00F81E37" w:rsidP="00EE4E45">
            <w:pPr>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664C70">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664C70" w:rsidRPr="00664C70" w:rsidRDefault="00664C70" w:rsidP="00664C70">
            <w:pPr>
              <w:pStyle w:val="Header"/>
              <w:numPr>
                <w:ilvl w:val="0"/>
                <w:numId w:val="3"/>
              </w:numPr>
              <w:tabs>
                <w:tab w:val="clear" w:pos="4513"/>
                <w:tab w:val="clear" w:pos="9026"/>
              </w:tabs>
              <w:rPr>
                <w:rFonts w:ascii="Arial" w:hAnsi="Arial" w:cs="Arial"/>
              </w:rPr>
            </w:pPr>
            <w:r w:rsidRPr="00664C70">
              <w:rPr>
                <w:rFonts w:ascii="Arial" w:hAnsi="Arial" w:cs="Arial"/>
              </w:rPr>
              <w:t>Understand and incorporate the organisational values into daily working practice:</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Compassionate</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Exceptional</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Ethical</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Evolving</w:t>
            </w:r>
          </w:p>
          <w:p w:rsidR="00CD25D6" w:rsidRDefault="00CD25D6" w:rsidP="00664C70">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664C70">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664C70">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664C70">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664C70">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664C70" w:rsidRDefault="00664C70" w:rsidP="002B4395">
            <w:pPr>
              <w:jc w:val="both"/>
              <w:rPr>
                <w:rFonts w:ascii="Arial" w:hAnsi="Arial" w:cs="Arial"/>
              </w:rPr>
            </w:pPr>
          </w:p>
          <w:p w:rsidR="00664C70" w:rsidRDefault="00664C70" w:rsidP="002B4395">
            <w:pPr>
              <w:jc w:val="both"/>
              <w:rPr>
                <w:rFonts w:ascii="Arial" w:hAnsi="Arial" w:cs="Arial"/>
              </w:rPr>
            </w:pPr>
          </w:p>
          <w:p w:rsidR="00664C70" w:rsidRDefault="00664C70" w:rsidP="002B4395">
            <w:pPr>
              <w:jc w:val="both"/>
              <w:rPr>
                <w:rFonts w:ascii="Arial" w:hAnsi="Arial" w:cs="Arial"/>
              </w:rPr>
            </w:pP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22153E">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CC36D9" w:rsidRDefault="00CC36D9" w:rsidP="00CC36D9">
            <w:pPr>
              <w:jc w:val="both"/>
              <w:rPr>
                <w:rFonts w:ascii="Arial" w:hAnsi="Arial" w:cs="Arial"/>
              </w:rPr>
            </w:pPr>
            <w:r w:rsidRPr="00CC36D9">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bl>
    <w:p w:rsidR="0073415B" w:rsidRDefault="0073415B" w:rsidP="001E1398">
      <w:pPr>
        <w:jc w:val="both"/>
        <w:rPr>
          <w:b/>
        </w:rPr>
      </w:pPr>
    </w:p>
    <w:p w:rsidR="0073415B" w:rsidRDefault="0073415B">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0F7F9B" w:rsidRPr="00B65785" w:rsidTr="00B64C0B">
        <w:tc>
          <w:tcPr>
            <w:tcW w:w="2235" w:type="dxa"/>
          </w:tcPr>
          <w:p w:rsidR="000F7F9B" w:rsidRPr="00B65785" w:rsidRDefault="000F7F9B" w:rsidP="00B64C0B">
            <w:pPr>
              <w:jc w:val="both"/>
              <w:rPr>
                <w:rFonts w:ascii="Arial" w:hAnsi="Arial" w:cs="Arial"/>
              </w:rPr>
            </w:pPr>
            <w:r w:rsidRPr="00B65785">
              <w:rPr>
                <w:rFonts w:ascii="Arial" w:hAnsi="Arial" w:cs="Arial"/>
              </w:rPr>
              <w:t>Qualifications</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Pr="006A3E15" w:rsidRDefault="000F7F9B" w:rsidP="000F7F9B">
            <w:pPr>
              <w:pStyle w:val="ListParagraph"/>
              <w:numPr>
                <w:ilvl w:val="0"/>
                <w:numId w:val="22"/>
              </w:numPr>
              <w:suppressAutoHyphens/>
              <w:overflowPunct w:val="0"/>
              <w:autoSpaceDE w:val="0"/>
              <w:autoSpaceDN w:val="0"/>
              <w:adjustRightInd w:val="0"/>
              <w:textAlignment w:val="baseline"/>
              <w:rPr>
                <w:rFonts w:ascii="Arial" w:eastAsia="Times New Roman" w:hAnsi="Arial" w:cs="Arial"/>
              </w:rPr>
            </w:pPr>
            <w:r w:rsidRPr="00087844">
              <w:rPr>
                <w:rFonts w:ascii="Arial" w:hAnsi="Arial" w:cs="Arial"/>
              </w:rPr>
              <w:t>O</w:t>
            </w:r>
            <w:r>
              <w:rPr>
                <w:rFonts w:ascii="Arial" w:hAnsi="Arial" w:cs="Arial"/>
              </w:rPr>
              <w:t xml:space="preserve"> </w:t>
            </w:r>
            <w:r w:rsidRPr="00087844">
              <w:rPr>
                <w:rFonts w:ascii="Arial" w:hAnsi="Arial" w:cs="Arial"/>
              </w:rPr>
              <w:t>level/GCSE in English Language and Maths (preferred</w:t>
            </w:r>
            <w:r>
              <w:rPr>
                <w:rFonts w:ascii="Arial" w:hAnsi="Arial" w:cs="Arial"/>
              </w:rPr>
              <w:t>)</w:t>
            </w:r>
          </w:p>
          <w:p w:rsidR="000F7F9B" w:rsidRPr="00B65785" w:rsidRDefault="000F7F9B" w:rsidP="0021536E">
            <w:pPr>
              <w:suppressAutoHyphens/>
              <w:overflowPunct w:val="0"/>
              <w:autoSpaceDE w:val="0"/>
              <w:autoSpaceDN w:val="0"/>
              <w:adjustRightInd w:val="0"/>
              <w:ind w:left="720"/>
              <w:jc w:val="center"/>
              <w:textAlignment w:val="baseline"/>
              <w:rPr>
                <w:rFonts w:ascii="Arial" w:hAnsi="Arial" w:cs="Arial"/>
              </w:rPr>
            </w:pPr>
          </w:p>
        </w:tc>
        <w:tc>
          <w:tcPr>
            <w:tcW w:w="2613" w:type="dxa"/>
          </w:tcPr>
          <w:p w:rsidR="000F7F9B" w:rsidRPr="00F913C0" w:rsidRDefault="000F7F9B" w:rsidP="00F913C0">
            <w:pPr>
              <w:pStyle w:val="ListParagraph"/>
              <w:numPr>
                <w:ilvl w:val="0"/>
                <w:numId w:val="20"/>
              </w:numPr>
              <w:autoSpaceDE w:val="0"/>
              <w:autoSpaceDN w:val="0"/>
              <w:adjustRightInd w:val="0"/>
              <w:rPr>
                <w:rFonts w:ascii="Arial" w:hAnsi="Arial" w:cs="Arial"/>
              </w:rPr>
            </w:pPr>
            <w:r w:rsidRPr="00F913C0">
              <w:rPr>
                <w:rFonts w:ascii="Arial" w:hAnsi="Arial" w:cs="Arial"/>
              </w:rPr>
              <w:t>Stores / administrative experience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D073E2" w:rsidP="00E65AAD">
            <w:pPr>
              <w:pStyle w:val="ListParagraph"/>
              <w:numPr>
                <w:ilvl w:val="0"/>
                <w:numId w:val="16"/>
              </w:numPr>
              <w:suppressAutoHyphens/>
              <w:overflowPunct w:val="0"/>
              <w:autoSpaceDE w:val="0"/>
              <w:autoSpaceDN w:val="0"/>
              <w:adjustRightInd w:val="0"/>
              <w:textAlignment w:val="baseline"/>
              <w:rPr>
                <w:rFonts w:ascii="Arial" w:hAnsi="Arial" w:cs="Arial"/>
              </w:rPr>
            </w:pPr>
            <w:r w:rsidRPr="00E65AAD">
              <w:rPr>
                <w:rFonts w:ascii="Arial" w:hAnsi="Arial" w:cs="Arial"/>
              </w:rPr>
              <w:t>Knowledge in the field of purchasing</w:t>
            </w:r>
          </w:p>
          <w:p w:rsidR="00E65AAD" w:rsidRPr="00E65AAD" w:rsidRDefault="000F7F9B" w:rsidP="00E65AAD">
            <w:pPr>
              <w:pStyle w:val="ListParagraph"/>
              <w:numPr>
                <w:ilvl w:val="0"/>
                <w:numId w:val="16"/>
              </w:numPr>
              <w:autoSpaceDE w:val="0"/>
              <w:autoSpaceDN w:val="0"/>
              <w:adjustRightInd w:val="0"/>
              <w:rPr>
                <w:rFonts w:ascii="Arial" w:hAnsi="Arial" w:cs="Arial"/>
              </w:rPr>
            </w:pPr>
            <w:r>
              <w:rPr>
                <w:rFonts w:ascii="Arial" w:hAnsi="Arial" w:cs="Arial"/>
              </w:rPr>
              <w:t>IT Literacy</w:t>
            </w:r>
          </w:p>
          <w:p w:rsidR="00E65AAD" w:rsidRPr="00B65785" w:rsidRDefault="00E65AAD" w:rsidP="00E65AAD">
            <w:pPr>
              <w:suppressAutoHyphens/>
              <w:overflowPunct w:val="0"/>
              <w:autoSpaceDE w:val="0"/>
              <w:autoSpaceDN w:val="0"/>
              <w:adjustRightInd w:val="0"/>
              <w:ind w:left="720"/>
              <w:textAlignment w:val="baseline"/>
              <w:rPr>
                <w:rFonts w:ascii="Arial" w:hAnsi="Arial" w:cs="Arial"/>
              </w:rPr>
            </w:pPr>
          </w:p>
        </w:tc>
        <w:tc>
          <w:tcPr>
            <w:tcW w:w="2613" w:type="dxa"/>
          </w:tcPr>
          <w:p w:rsidR="000F7F9B" w:rsidRPr="000F7F9B" w:rsidRDefault="000F7F9B" w:rsidP="000F7F9B">
            <w:pPr>
              <w:pStyle w:val="ListParagraph"/>
              <w:numPr>
                <w:ilvl w:val="0"/>
                <w:numId w:val="16"/>
              </w:numPr>
              <w:autoSpaceDE w:val="0"/>
              <w:autoSpaceDN w:val="0"/>
              <w:adjustRightInd w:val="0"/>
              <w:rPr>
                <w:rFonts w:ascii="Arial" w:hAnsi="Arial" w:cs="Arial"/>
              </w:rPr>
            </w:pPr>
            <w:r>
              <w:rPr>
                <w:rFonts w:ascii="Arial" w:hAnsi="Arial" w:cs="Arial"/>
              </w:rPr>
              <w:t>Record keeping and inventory management</w:t>
            </w:r>
          </w:p>
          <w:p w:rsidR="00B64C0B" w:rsidRPr="00B65785" w:rsidRDefault="00B64C0B" w:rsidP="00B64C0B">
            <w:pPr>
              <w:jc w:val="both"/>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431226" w:rsidRPr="000F7F9B" w:rsidRDefault="000F7F9B" w:rsidP="000F7F9B">
            <w:pPr>
              <w:pStyle w:val="ListParagraph"/>
              <w:numPr>
                <w:ilvl w:val="0"/>
                <w:numId w:val="23"/>
              </w:numPr>
              <w:autoSpaceDE w:val="0"/>
              <w:autoSpaceDN w:val="0"/>
              <w:adjustRightInd w:val="0"/>
              <w:rPr>
                <w:rFonts w:ascii="Arial" w:hAnsi="Arial" w:cs="Arial"/>
              </w:rPr>
            </w:pPr>
            <w:r>
              <w:rPr>
                <w:rFonts w:ascii="Arial" w:hAnsi="Arial" w:cs="Arial"/>
              </w:rPr>
              <w:t>Previously worked in a store environment or equivalent</w:t>
            </w:r>
          </w:p>
        </w:tc>
        <w:tc>
          <w:tcPr>
            <w:tcW w:w="2613" w:type="dxa"/>
          </w:tcPr>
          <w:p w:rsidR="00F913C0" w:rsidRPr="00E65AAD" w:rsidRDefault="00F913C0" w:rsidP="00F913C0">
            <w:pPr>
              <w:pStyle w:val="ListParagraph"/>
              <w:numPr>
                <w:ilvl w:val="0"/>
                <w:numId w:val="16"/>
              </w:numPr>
              <w:autoSpaceDE w:val="0"/>
              <w:autoSpaceDN w:val="0"/>
              <w:adjustRightInd w:val="0"/>
              <w:rPr>
                <w:rFonts w:ascii="Arial" w:hAnsi="Arial" w:cs="Arial"/>
              </w:rPr>
            </w:pPr>
            <w:r w:rsidRPr="00E65AAD">
              <w:rPr>
                <w:rFonts w:ascii="Arial" w:hAnsi="Arial" w:cs="Arial"/>
              </w:rPr>
              <w:t>Previous experience in hospital store</w:t>
            </w:r>
          </w:p>
          <w:p w:rsidR="00B64C0B" w:rsidRPr="00EE4E45" w:rsidRDefault="00B64C0B" w:rsidP="00AE3F96">
            <w:pPr>
              <w:pStyle w:val="ListParagraph"/>
              <w:jc w:val="both"/>
              <w:rPr>
                <w:rFonts w:ascii="Arial" w:hAnsi="Arial" w:cs="Arial"/>
              </w:rPr>
            </w:pPr>
          </w:p>
        </w:tc>
      </w:tr>
      <w:tr w:rsidR="000F7F9B" w:rsidRPr="00B65785" w:rsidTr="00B64C0B">
        <w:tc>
          <w:tcPr>
            <w:tcW w:w="2235" w:type="dxa"/>
          </w:tcPr>
          <w:p w:rsidR="000F7F9B" w:rsidRPr="00B65785" w:rsidRDefault="000F7F9B" w:rsidP="00B64C0B">
            <w:pPr>
              <w:jc w:val="both"/>
              <w:rPr>
                <w:rFonts w:ascii="Arial" w:hAnsi="Arial" w:cs="Arial"/>
              </w:rPr>
            </w:pPr>
            <w:r w:rsidRPr="00B65785">
              <w:rPr>
                <w:rFonts w:ascii="Arial" w:hAnsi="Arial" w:cs="Arial"/>
              </w:rPr>
              <w:t>Skills and aptitude</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Good communication skills both orally and in writing.</w:t>
            </w:r>
          </w:p>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Well-developed customer service skills</w:t>
            </w:r>
          </w:p>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Good interpersonal skills</w:t>
            </w:r>
          </w:p>
          <w:p w:rsidR="000F7F9B" w:rsidRPr="00B65785"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Ability to organise and prioritise own workload and meet strict deadlines.</w:t>
            </w:r>
          </w:p>
        </w:tc>
        <w:tc>
          <w:tcPr>
            <w:tcW w:w="2613" w:type="dxa"/>
          </w:tcPr>
          <w:p w:rsidR="000F7F9B" w:rsidRPr="00EE4E45" w:rsidRDefault="000F7F9B" w:rsidP="00AE3F96">
            <w:pPr>
              <w:pStyle w:val="ListParagraph"/>
              <w:rPr>
                <w:rFonts w:ascii="Arial" w:hAnsi="Arial" w:cs="Arial"/>
              </w:rPr>
            </w:pPr>
            <w:r w:rsidRPr="00EE4E45">
              <w:rPr>
                <w:rFonts w:ascii="Arial" w:hAnsi="Arial" w:cs="Arial"/>
              </w:rPr>
              <w:t xml:space="preserve"> </w:t>
            </w:r>
          </w:p>
        </w:tc>
      </w:tr>
      <w:tr w:rsidR="000F7F9B" w:rsidRPr="00B65785" w:rsidTr="00B64C0B">
        <w:tc>
          <w:tcPr>
            <w:tcW w:w="2235" w:type="dxa"/>
          </w:tcPr>
          <w:p w:rsidR="000F7F9B" w:rsidRDefault="000F7F9B" w:rsidP="00B64C0B">
            <w:pPr>
              <w:jc w:val="both"/>
              <w:rPr>
                <w:rFonts w:ascii="Arial" w:hAnsi="Arial" w:cs="Arial"/>
              </w:rPr>
            </w:pPr>
            <w:r>
              <w:rPr>
                <w:rFonts w:ascii="Arial" w:hAnsi="Arial" w:cs="Arial"/>
              </w:rPr>
              <w:t>Personal circumstances</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Default="000F7F9B" w:rsidP="000F7F9B">
            <w:pPr>
              <w:pStyle w:val="ListParagraph"/>
              <w:numPr>
                <w:ilvl w:val="0"/>
                <w:numId w:val="21"/>
              </w:numPr>
              <w:rPr>
                <w:rFonts w:ascii="Arial" w:hAnsi="Arial" w:cs="Arial"/>
              </w:rPr>
            </w:pPr>
            <w:r>
              <w:rPr>
                <w:rFonts w:ascii="Arial" w:hAnsi="Arial" w:cs="Arial"/>
              </w:rPr>
              <w:t>Ability to liaise with people at all levels</w:t>
            </w:r>
          </w:p>
          <w:p w:rsidR="000F7F9B" w:rsidRDefault="000F7F9B" w:rsidP="000F7F9B">
            <w:pPr>
              <w:pStyle w:val="ListParagraph"/>
              <w:numPr>
                <w:ilvl w:val="0"/>
                <w:numId w:val="21"/>
              </w:numPr>
              <w:rPr>
                <w:rFonts w:ascii="Arial" w:hAnsi="Arial" w:cs="Arial"/>
              </w:rPr>
            </w:pPr>
            <w:r>
              <w:rPr>
                <w:rFonts w:ascii="Arial" w:hAnsi="Arial" w:cs="Arial"/>
              </w:rPr>
              <w:t>Attention to detail</w:t>
            </w:r>
          </w:p>
          <w:p w:rsidR="000F7F9B" w:rsidRDefault="000F7F9B" w:rsidP="000F7F9B">
            <w:pPr>
              <w:pStyle w:val="ListParagraph"/>
              <w:numPr>
                <w:ilvl w:val="0"/>
                <w:numId w:val="21"/>
              </w:numPr>
              <w:rPr>
                <w:rFonts w:ascii="Arial" w:hAnsi="Arial" w:cs="Arial"/>
              </w:rPr>
            </w:pPr>
            <w:r>
              <w:rPr>
                <w:rFonts w:ascii="Arial" w:hAnsi="Arial" w:cs="Arial"/>
              </w:rPr>
              <w:t>Excellent organisational skills</w:t>
            </w:r>
          </w:p>
          <w:p w:rsidR="000F7F9B" w:rsidRDefault="000F7F9B" w:rsidP="000F7F9B">
            <w:pPr>
              <w:pStyle w:val="ListParagraph"/>
              <w:numPr>
                <w:ilvl w:val="0"/>
                <w:numId w:val="21"/>
              </w:numPr>
              <w:rPr>
                <w:rFonts w:ascii="Arial" w:hAnsi="Arial" w:cs="Arial"/>
              </w:rPr>
            </w:pPr>
            <w:r>
              <w:rPr>
                <w:rFonts w:ascii="Arial" w:hAnsi="Arial" w:cs="Arial"/>
              </w:rPr>
              <w:t>Ability to work as part of a team</w:t>
            </w:r>
          </w:p>
          <w:p w:rsidR="000F7F9B" w:rsidRDefault="000F7F9B" w:rsidP="000F7F9B">
            <w:pPr>
              <w:pStyle w:val="ListParagraph"/>
              <w:numPr>
                <w:ilvl w:val="0"/>
                <w:numId w:val="21"/>
              </w:numPr>
              <w:rPr>
                <w:rFonts w:ascii="Arial" w:hAnsi="Arial" w:cs="Arial"/>
              </w:rPr>
            </w:pPr>
            <w:r>
              <w:rPr>
                <w:rFonts w:ascii="Arial" w:hAnsi="Arial" w:cs="Arial"/>
              </w:rPr>
              <w:t>Approachable</w:t>
            </w:r>
          </w:p>
          <w:p w:rsidR="000F7F9B" w:rsidRPr="006A3E15" w:rsidRDefault="000F7F9B" w:rsidP="000F7F9B">
            <w:pPr>
              <w:pStyle w:val="ListParagraph"/>
              <w:numPr>
                <w:ilvl w:val="0"/>
                <w:numId w:val="21"/>
              </w:numPr>
              <w:jc w:val="both"/>
              <w:rPr>
                <w:rFonts w:ascii="Arial" w:hAnsi="Arial" w:cs="Arial"/>
              </w:rPr>
            </w:pPr>
            <w:r w:rsidRPr="006A3E15">
              <w:rPr>
                <w:rFonts w:ascii="Arial" w:hAnsi="Arial" w:cs="Arial"/>
              </w:rPr>
              <w:t>Have a flexible and adaptable approach to working patterns</w:t>
            </w:r>
          </w:p>
        </w:tc>
        <w:tc>
          <w:tcPr>
            <w:tcW w:w="2613" w:type="dxa"/>
          </w:tcPr>
          <w:p w:rsidR="000F7F9B" w:rsidRPr="00B65785" w:rsidRDefault="000F7F9B" w:rsidP="00B64C0B">
            <w:pPr>
              <w:jc w:val="both"/>
              <w:rPr>
                <w:rFonts w:ascii="Arial" w:hAnsi="Arial" w:cs="Arial"/>
              </w:rPr>
            </w:pPr>
          </w:p>
        </w:tc>
      </w:tr>
    </w:tbl>
    <w:p w:rsidR="00B64C0B" w:rsidRDefault="00B64C0B" w:rsidP="00B64C0B">
      <w:pPr>
        <w:jc w:val="both"/>
        <w:rPr>
          <w:rFonts w:ascii="Arial" w:hAnsi="Arial" w:cs="Arial"/>
          <w:sz w:val="24"/>
        </w:rPr>
      </w:pPr>
    </w:p>
    <w:p w:rsidR="008E7D61" w:rsidRPr="00B64C0B" w:rsidRDefault="008E7D61" w:rsidP="00B64C0B">
      <w:pPr>
        <w:jc w:val="both"/>
        <w:rPr>
          <w:rFonts w:ascii="Arial" w:hAnsi="Arial" w:cs="Arial"/>
          <w:sz w:val="24"/>
        </w:rPr>
      </w:pPr>
    </w:p>
    <w:sectPr w:rsidR="008E7D61"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CC" w:rsidRDefault="00854DCC" w:rsidP="001E1398">
      <w:pPr>
        <w:spacing w:after="0" w:line="240" w:lineRule="auto"/>
      </w:pPr>
      <w:r>
        <w:separator/>
      </w:r>
    </w:p>
  </w:endnote>
  <w:endnote w:type="continuationSeparator" w:id="0">
    <w:p w:rsidR="00854DCC" w:rsidRDefault="00854DCC"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10" w:rsidRDefault="006C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A377E9">
      <w:rPr>
        <w:rFonts w:ascii="Arial" w:hAnsi="Arial" w:cs="Arial"/>
        <w:noProof/>
        <w:color w:val="595959"/>
        <w:sz w:val="20"/>
        <w:szCs w:val="20"/>
      </w:rPr>
      <w:t>22/12/2021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A377E9">
      <w:rPr>
        <w:rFonts w:ascii="Arial" w:hAnsi="Arial" w:cs="Arial"/>
        <w:noProof/>
        <w:color w:val="595959"/>
        <w:sz w:val="20"/>
        <w:szCs w:val="20"/>
      </w:rPr>
      <w:t>13:24:14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A377E9">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0F7F9B">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10" w:rsidRDefault="006C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CC" w:rsidRDefault="00854DCC" w:rsidP="001E1398">
      <w:pPr>
        <w:spacing w:after="0" w:line="240" w:lineRule="auto"/>
      </w:pPr>
      <w:r>
        <w:separator/>
      </w:r>
    </w:p>
  </w:footnote>
  <w:footnote w:type="continuationSeparator" w:id="0">
    <w:p w:rsidR="00854DCC" w:rsidRDefault="00854DCC"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10" w:rsidRDefault="006C7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79" w:rsidRPr="00A14879" w:rsidRDefault="00A14879">
    <w:pPr>
      <w:pStyle w:val="Header"/>
      <w:rPr>
        <w:rFonts w:ascii="Arial" w:hAnsi="Arial" w:cs="Arial"/>
        <w:sz w:val="20"/>
        <w:szCs w:val="20"/>
      </w:rPr>
    </w:pPr>
    <w:r w:rsidRPr="00A14879">
      <w:rPr>
        <w:rFonts w:ascii="Arial" w:hAnsi="Arial" w:cs="Arial"/>
        <w:sz w:val="20"/>
        <w:szCs w:val="20"/>
      </w:rPr>
      <w:t xml:space="preserve">Issue </w:t>
    </w:r>
    <w:r w:rsidR="00C46439">
      <w:rPr>
        <w:rFonts w:ascii="Arial" w:hAnsi="Arial" w:cs="Arial"/>
        <w:sz w:val="20"/>
        <w:szCs w:val="20"/>
      </w:rPr>
      <w:t>November</w:t>
    </w:r>
    <w:r w:rsidRPr="00A14879">
      <w:rPr>
        <w:rFonts w:ascii="Arial" w:hAnsi="Arial" w:cs="Arial"/>
        <w:sz w:val="20"/>
        <w:szCs w:val="20"/>
      </w:rPr>
      <w:t xml:space="preserve"> 201</w:t>
    </w:r>
    <w:r w:rsidR="00A377E9">
      <w:rPr>
        <w:rFonts w:ascii="Arial" w:hAnsi="Arial" w:cs="Arial"/>
        <w:sz w:val="20"/>
        <w:szCs w:val="20"/>
      </w:rPr>
      <w:t>9</w:t>
    </w:r>
  </w:p>
  <w:p w:rsidR="00A14879" w:rsidRPr="00A14879" w:rsidRDefault="00A14879">
    <w:pPr>
      <w:pStyle w:val="Header"/>
      <w:rPr>
        <w:rFonts w:ascii="Arial" w:hAnsi="Arial" w:cs="Arial"/>
        <w:sz w:val="20"/>
        <w:szCs w:val="20"/>
      </w:rPr>
    </w:pPr>
    <w:r w:rsidRPr="00A14879">
      <w:rPr>
        <w:rFonts w:ascii="Arial" w:hAnsi="Arial" w:cs="Arial"/>
        <w:sz w:val="20"/>
        <w:szCs w:val="20"/>
      </w:rPr>
      <w:t xml:space="preserve">Review </w:t>
    </w:r>
    <w:r w:rsidR="00C46439">
      <w:rPr>
        <w:rFonts w:ascii="Arial" w:hAnsi="Arial" w:cs="Arial"/>
        <w:sz w:val="20"/>
        <w:szCs w:val="20"/>
      </w:rPr>
      <w:t>November</w:t>
    </w:r>
    <w:r w:rsidRPr="00A14879">
      <w:rPr>
        <w:rFonts w:ascii="Arial" w:hAnsi="Arial" w:cs="Arial"/>
        <w:sz w:val="20"/>
        <w:szCs w:val="20"/>
      </w:rPr>
      <w:t xml:space="preserve"> 20</w:t>
    </w:r>
    <w:r w:rsidR="00A377E9">
      <w:rPr>
        <w:rFonts w:ascii="Arial" w:hAnsi="Arial" w:cs="Arial"/>
        <w:sz w:val="20"/>
        <w:szCs w:val="20"/>
      </w:rPr>
      <w:t>22</w:t>
    </w:r>
    <w:bookmarkStart w:id="0" w:name="_GoBack"/>
    <w:bookmarkEnd w:id="0"/>
  </w:p>
  <w:p w:rsidR="001E1398" w:rsidRDefault="001E1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10" w:rsidRDefault="006C7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A01"/>
    <w:multiLevelType w:val="hybridMultilevel"/>
    <w:tmpl w:val="354E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44996"/>
    <w:multiLevelType w:val="hybridMultilevel"/>
    <w:tmpl w:val="6D10595C"/>
    <w:lvl w:ilvl="0" w:tplc="03E6D8E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9831C2"/>
    <w:multiLevelType w:val="hybridMultilevel"/>
    <w:tmpl w:val="43A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8047B"/>
    <w:multiLevelType w:val="hybridMultilevel"/>
    <w:tmpl w:val="CC4E5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F1DED"/>
    <w:multiLevelType w:val="hybridMultilevel"/>
    <w:tmpl w:val="DD78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742A2"/>
    <w:multiLevelType w:val="hybridMultilevel"/>
    <w:tmpl w:val="D6F2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F4125"/>
    <w:multiLevelType w:val="hybridMultilevel"/>
    <w:tmpl w:val="C20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6E6017"/>
    <w:multiLevelType w:val="hybridMultilevel"/>
    <w:tmpl w:val="1554A2CA"/>
    <w:lvl w:ilvl="0" w:tplc="03E6D8E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E2009"/>
    <w:multiLevelType w:val="hybridMultilevel"/>
    <w:tmpl w:val="7C843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9D1033"/>
    <w:multiLevelType w:val="hybridMultilevel"/>
    <w:tmpl w:val="3A18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C76721"/>
    <w:multiLevelType w:val="hybridMultilevel"/>
    <w:tmpl w:val="F8962AE0"/>
    <w:lvl w:ilvl="0" w:tplc="08090001">
      <w:start w:val="1"/>
      <w:numFmt w:val="bullet"/>
      <w:lvlText w:val=""/>
      <w:lvlJc w:val="left"/>
      <w:pPr>
        <w:ind w:left="720" w:hanging="360"/>
      </w:pPr>
      <w:rPr>
        <w:rFonts w:ascii="Symbol" w:hAnsi="Symbol" w:hint="default"/>
      </w:rPr>
    </w:lvl>
    <w:lvl w:ilvl="1" w:tplc="61FEE4C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852BE0"/>
    <w:multiLevelType w:val="hybridMultilevel"/>
    <w:tmpl w:val="F11A0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3D35186"/>
    <w:multiLevelType w:val="hybridMultilevel"/>
    <w:tmpl w:val="21D8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94421"/>
    <w:multiLevelType w:val="hybridMultilevel"/>
    <w:tmpl w:val="D4A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3C48B4"/>
    <w:multiLevelType w:val="hybridMultilevel"/>
    <w:tmpl w:val="7654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9079C"/>
    <w:multiLevelType w:val="hybridMultilevel"/>
    <w:tmpl w:val="38709A0A"/>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9F66C8"/>
    <w:multiLevelType w:val="hybridMultilevel"/>
    <w:tmpl w:val="9ED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607651"/>
    <w:multiLevelType w:val="hybridMultilevel"/>
    <w:tmpl w:val="5596C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F774E5"/>
    <w:multiLevelType w:val="hybridMultilevel"/>
    <w:tmpl w:val="ED3C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10"/>
  </w:num>
  <w:num w:numId="5">
    <w:abstractNumId w:val="9"/>
  </w:num>
  <w:num w:numId="6">
    <w:abstractNumId w:val="19"/>
  </w:num>
  <w:num w:numId="7">
    <w:abstractNumId w:val="12"/>
  </w:num>
  <w:num w:numId="8">
    <w:abstractNumId w:val="15"/>
  </w:num>
  <w:num w:numId="9">
    <w:abstractNumId w:val="18"/>
  </w:num>
  <w:num w:numId="10">
    <w:abstractNumId w:val="1"/>
  </w:num>
  <w:num w:numId="11">
    <w:abstractNumId w:val="7"/>
  </w:num>
  <w:num w:numId="12">
    <w:abstractNumId w:val="5"/>
  </w:num>
  <w:num w:numId="13">
    <w:abstractNumId w:val="13"/>
  </w:num>
  <w:num w:numId="14">
    <w:abstractNumId w:val="3"/>
  </w:num>
  <w:num w:numId="15">
    <w:abstractNumId w:val="0"/>
  </w:num>
  <w:num w:numId="16">
    <w:abstractNumId w:val="4"/>
  </w:num>
  <w:num w:numId="17">
    <w:abstractNumId w:val="17"/>
  </w:num>
  <w:num w:numId="18">
    <w:abstractNumId w:val="20"/>
  </w:num>
  <w:num w:numId="19">
    <w:abstractNumId w:val="14"/>
  </w:num>
  <w:num w:numId="20">
    <w:abstractNumId w:val="6"/>
  </w:num>
  <w:num w:numId="21">
    <w:abstractNumId w:val="21"/>
  </w:num>
  <w:num w:numId="22">
    <w:abstractNumId w:val="2"/>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53185"/>
    <w:rsid w:val="000769A7"/>
    <w:rsid w:val="000F7F9B"/>
    <w:rsid w:val="001454F8"/>
    <w:rsid w:val="001E1398"/>
    <w:rsid w:val="0022153E"/>
    <w:rsid w:val="00246518"/>
    <w:rsid w:val="00264A35"/>
    <w:rsid w:val="002B4395"/>
    <w:rsid w:val="002F2507"/>
    <w:rsid w:val="002F2D0F"/>
    <w:rsid w:val="00333B2B"/>
    <w:rsid w:val="003A6223"/>
    <w:rsid w:val="00431226"/>
    <w:rsid w:val="00447DD0"/>
    <w:rsid w:val="00576058"/>
    <w:rsid w:val="005A10FD"/>
    <w:rsid w:val="005B7553"/>
    <w:rsid w:val="005E121D"/>
    <w:rsid w:val="005E5F24"/>
    <w:rsid w:val="00604AB8"/>
    <w:rsid w:val="00653D4F"/>
    <w:rsid w:val="00664C70"/>
    <w:rsid w:val="00697650"/>
    <w:rsid w:val="006C7A10"/>
    <w:rsid w:val="0073415B"/>
    <w:rsid w:val="007A685A"/>
    <w:rsid w:val="007B1DEF"/>
    <w:rsid w:val="00854DCC"/>
    <w:rsid w:val="008819FC"/>
    <w:rsid w:val="008A427E"/>
    <w:rsid w:val="008E36A6"/>
    <w:rsid w:val="008E7D61"/>
    <w:rsid w:val="00943ED5"/>
    <w:rsid w:val="00985319"/>
    <w:rsid w:val="00A02BF7"/>
    <w:rsid w:val="00A14879"/>
    <w:rsid w:val="00A377E9"/>
    <w:rsid w:val="00AA0C18"/>
    <w:rsid w:val="00AB25A3"/>
    <w:rsid w:val="00AE3F96"/>
    <w:rsid w:val="00B230AF"/>
    <w:rsid w:val="00B64C0B"/>
    <w:rsid w:val="00B65785"/>
    <w:rsid w:val="00BA31AE"/>
    <w:rsid w:val="00BE7438"/>
    <w:rsid w:val="00C02BBF"/>
    <w:rsid w:val="00C4004C"/>
    <w:rsid w:val="00C46439"/>
    <w:rsid w:val="00C465FE"/>
    <w:rsid w:val="00C549F1"/>
    <w:rsid w:val="00CC36D9"/>
    <w:rsid w:val="00CD25D6"/>
    <w:rsid w:val="00CE38EE"/>
    <w:rsid w:val="00D073E2"/>
    <w:rsid w:val="00D323D8"/>
    <w:rsid w:val="00D40712"/>
    <w:rsid w:val="00D41C87"/>
    <w:rsid w:val="00D52DFB"/>
    <w:rsid w:val="00D65B6E"/>
    <w:rsid w:val="00D95D1E"/>
    <w:rsid w:val="00DC29DC"/>
    <w:rsid w:val="00E65AAD"/>
    <w:rsid w:val="00EA4A9B"/>
    <w:rsid w:val="00ED7953"/>
    <w:rsid w:val="00EE4E45"/>
    <w:rsid w:val="00F04EF7"/>
    <w:rsid w:val="00F40C8D"/>
    <w:rsid w:val="00F5619F"/>
    <w:rsid w:val="00F61F45"/>
    <w:rsid w:val="00F81E37"/>
    <w:rsid w:val="00F913C0"/>
    <w:rsid w:val="00FC1D10"/>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842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1D7D-5185-4C63-9FDA-4D68436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12</cp:revision>
  <cp:lastPrinted>2014-08-12T13:02:00Z</cp:lastPrinted>
  <dcterms:created xsi:type="dcterms:W3CDTF">2016-06-23T10:12:00Z</dcterms:created>
  <dcterms:modified xsi:type="dcterms:W3CDTF">2021-12-22T13:24:00Z</dcterms:modified>
</cp:coreProperties>
</file>