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7077AB" w:rsidRDefault="001E1398" w:rsidP="007077AB">
            <w:pPr>
              <w:tabs>
                <w:tab w:val="left" w:pos="1800"/>
              </w:tabs>
              <w:ind w:left="1440" w:hanging="1440"/>
              <w:rPr>
                <w:rFonts w:ascii="Arial" w:hAnsi="Arial" w:cs="Arial"/>
                <w:b/>
                <w:bCs/>
              </w:rPr>
            </w:pPr>
            <w:r w:rsidRPr="00DC29DC">
              <w:rPr>
                <w:rFonts w:ascii="Arial" w:hAnsi="Arial" w:cs="Arial"/>
              </w:rPr>
              <w:t>Post/Title:</w:t>
            </w:r>
            <w:r w:rsidR="007077AB">
              <w:rPr>
                <w:rFonts w:ascii="Arial" w:hAnsi="Arial" w:cs="Arial"/>
              </w:rPr>
              <w:t xml:space="preserve"> </w:t>
            </w:r>
            <w:r w:rsidR="00B600EE">
              <w:rPr>
                <w:rFonts w:ascii="Arial" w:hAnsi="Arial" w:cs="Arial"/>
              </w:rPr>
              <w:t xml:space="preserve">      </w:t>
            </w:r>
            <w:r w:rsidR="002674B1">
              <w:rPr>
                <w:rFonts w:ascii="Arial" w:hAnsi="Arial" w:cs="Arial"/>
                <w:b/>
                <w:bCs/>
              </w:rPr>
              <w:t>Team Leader - Anaesthetics</w:t>
            </w:r>
          </w:p>
          <w:p w:rsidR="007077AB" w:rsidRDefault="007077AB" w:rsidP="007077AB">
            <w:pPr>
              <w:tabs>
                <w:tab w:val="left" w:pos="1800"/>
              </w:tabs>
              <w:ind w:left="1440" w:hanging="1440"/>
              <w:rPr>
                <w:rFonts w:ascii="Arial" w:hAnsi="Arial" w:cs="Arial"/>
                <w:b/>
                <w:bCs/>
              </w:rPr>
            </w:pPr>
          </w:p>
          <w:p w:rsidR="001E1398" w:rsidRPr="00DC29DC" w:rsidRDefault="001E1398" w:rsidP="001E1398">
            <w:pPr>
              <w:jc w:val="both"/>
              <w:rPr>
                <w:rFonts w:ascii="Arial" w:hAnsi="Arial" w:cs="Arial"/>
              </w:rPr>
            </w:pPr>
            <w:r w:rsidRPr="00DC29DC">
              <w:rPr>
                <w:rFonts w:ascii="Arial" w:hAnsi="Arial" w:cs="Arial"/>
              </w:rPr>
              <w:t>Responsible To:</w:t>
            </w:r>
            <w:r w:rsidR="007077AB">
              <w:rPr>
                <w:rFonts w:ascii="Arial" w:hAnsi="Arial" w:cs="Arial"/>
              </w:rPr>
              <w:t xml:space="preserve"> </w:t>
            </w:r>
            <w:r w:rsidR="007077AB">
              <w:rPr>
                <w:rFonts w:ascii="Arial" w:hAnsi="Arial" w:cs="Arial"/>
                <w:b/>
                <w:bCs/>
              </w:rPr>
              <w:t>Theatre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7077AB">
              <w:rPr>
                <w:rFonts w:ascii="Arial" w:hAnsi="Arial" w:cs="Arial"/>
                <w:b/>
                <w:bCs/>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DC29DC" w:rsidRDefault="002674B1" w:rsidP="001E1398">
            <w:pPr>
              <w:jc w:val="both"/>
              <w:rPr>
                <w:rFonts w:ascii="Arial" w:hAnsi="Arial" w:cs="Arial"/>
                <w:b/>
              </w:rPr>
            </w:pPr>
            <w:r>
              <w:rPr>
                <w:rFonts w:ascii="Arial" w:hAnsi="Arial" w:cs="Arial"/>
              </w:rPr>
              <w:t>The Team Leader will be responsible for the management of staff and resources within the anaesthetic team. They will work with the Theatre Manager to ensure the provision of high quality, evidence based patient centred care for patients and theatre users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C94DA9" w:rsidRDefault="00C94DA9" w:rsidP="001E1398">
            <w:pPr>
              <w:jc w:val="both"/>
              <w:rPr>
                <w:rFonts w:ascii="Arial" w:hAnsi="Arial" w:cs="Arial"/>
              </w:rPr>
            </w:pPr>
            <w:r>
              <w:rPr>
                <w:rFonts w:ascii="Arial" w:hAnsi="Arial" w:cs="Arial"/>
              </w:rPr>
              <w:t xml:space="preserve">The role of the Theatre Department is to provide patient care during the pre, peri and </w:t>
            </w:r>
            <w:r w:rsidR="003D21A0">
              <w:rPr>
                <w:rFonts w:ascii="Arial" w:hAnsi="Arial" w:cs="Arial"/>
              </w:rPr>
              <w:t>post-operative</w:t>
            </w:r>
            <w:r>
              <w:rPr>
                <w:rFonts w:ascii="Arial" w:hAnsi="Arial" w:cs="Arial"/>
              </w:rPr>
              <w:t xml:space="preserve"> phase of a surgical patient’s care within the hospital.</w:t>
            </w:r>
          </w:p>
          <w:p w:rsidR="00F81E37" w:rsidRPr="00DC29DC" w:rsidRDefault="00F81E37" w:rsidP="001E1398">
            <w:pPr>
              <w:jc w:val="both"/>
              <w:rPr>
                <w:rFonts w:ascii="Arial" w:hAnsi="Arial" w:cs="Arial"/>
                <w:b/>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7077AB" w:rsidRPr="00DC29DC" w:rsidTr="001E1398">
        <w:tc>
          <w:tcPr>
            <w:tcW w:w="9242" w:type="dxa"/>
          </w:tcPr>
          <w:p w:rsidR="007077AB" w:rsidRDefault="007077AB" w:rsidP="003C02B9">
            <w:pPr>
              <w:jc w:val="both"/>
              <w:rPr>
                <w:rFonts w:ascii="Arial" w:hAnsi="Arial" w:cs="Arial"/>
                <w:b/>
              </w:rPr>
            </w:pPr>
          </w:p>
          <w:p w:rsidR="007077AB" w:rsidRDefault="007077AB" w:rsidP="003C02B9">
            <w:pPr>
              <w:jc w:val="both"/>
              <w:rPr>
                <w:rFonts w:ascii="Arial" w:hAnsi="Arial" w:cs="Arial"/>
              </w:rPr>
            </w:pPr>
            <w:r w:rsidRPr="000F05B1">
              <w:rPr>
                <w:rFonts w:ascii="Arial" w:hAnsi="Arial" w:cs="Arial"/>
              </w:rPr>
              <w:t>All members of the team have regular weekly, if not daily contact with the following range of individuals and organisations:</w:t>
            </w:r>
          </w:p>
          <w:p w:rsidR="007077AB" w:rsidRDefault="007077AB" w:rsidP="003C02B9">
            <w:pPr>
              <w:pStyle w:val="ListParagraph"/>
              <w:numPr>
                <w:ilvl w:val="0"/>
                <w:numId w:val="7"/>
              </w:numPr>
              <w:jc w:val="both"/>
              <w:rPr>
                <w:rFonts w:ascii="Arial" w:hAnsi="Arial" w:cs="Arial"/>
              </w:rPr>
            </w:pPr>
            <w:r>
              <w:rPr>
                <w:rFonts w:ascii="Arial" w:hAnsi="Arial" w:cs="Arial"/>
              </w:rPr>
              <w:t>Patients and their relatives</w:t>
            </w:r>
          </w:p>
          <w:p w:rsidR="007077AB" w:rsidRDefault="007077AB" w:rsidP="003C02B9">
            <w:pPr>
              <w:pStyle w:val="ListParagraph"/>
              <w:numPr>
                <w:ilvl w:val="0"/>
                <w:numId w:val="7"/>
              </w:numPr>
              <w:jc w:val="both"/>
              <w:rPr>
                <w:rFonts w:ascii="Arial" w:hAnsi="Arial" w:cs="Arial"/>
              </w:rPr>
            </w:pPr>
            <w:r w:rsidRPr="00911D45">
              <w:rPr>
                <w:rFonts w:ascii="Arial" w:hAnsi="Arial" w:cs="Arial"/>
              </w:rPr>
              <w:t xml:space="preserve">All members of the </w:t>
            </w:r>
            <w:r>
              <w:rPr>
                <w:rFonts w:ascii="Arial" w:hAnsi="Arial" w:cs="Arial"/>
              </w:rPr>
              <w:t>nursing team</w:t>
            </w:r>
          </w:p>
          <w:p w:rsidR="007077AB" w:rsidRDefault="007077AB" w:rsidP="003C02B9">
            <w:pPr>
              <w:pStyle w:val="ListParagraph"/>
              <w:numPr>
                <w:ilvl w:val="0"/>
                <w:numId w:val="7"/>
              </w:numPr>
              <w:jc w:val="both"/>
              <w:rPr>
                <w:rFonts w:ascii="Arial" w:hAnsi="Arial" w:cs="Arial"/>
              </w:rPr>
            </w:pPr>
            <w:r>
              <w:rPr>
                <w:rFonts w:ascii="Arial" w:hAnsi="Arial" w:cs="Arial"/>
              </w:rPr>
              <w:t>Consultant users</w:t>
            </w:r>
          </w:p>
          <w:p w:rsidR="007077AB" w:rsidRDefault="001770F7" w:rsidP="003C02B9">
            <w:pPr>
              <w:pStyle w:val="ListParagraph"/>
              <w:numPr>
                <w:ilvl w:val="0"/>
                <w:numId w:val="7"/>
              </w:numPr>
              <w:jc w:val="both"/>
              <w:rPr>
                <w:rFonts w:ascii="Arial" w:hAnsi="Arial" w:cs="Arial"/>
              </w:rPr>
            </w:pPr>
            <w:r>
              <w:rPr>
                <w:rFonts w:ascii="Arial" w:hAnsi="Arial" w:cs="Arial"/>
              </w:rPr>
              <w:t>All other Medical Disciplines</w:t>
            </w:r>
          </w:p>
          <w:p w:rsidR="007077AB" w:rsidRPr="00911D45" w:rsidRDefault="007077AB" w:rsidP="003C02B9">
            <w:pPr>
              <w:pStyle w:val="ListParagraph"/>
              <w:numPr>
                <w:ilvl w:val="0"/>
                <w:numId w:val="7"/>
              </w:numPr>
              <w:jc w:val="both"/>
              <w:rPr>
                <w:rFonts w:ascii="Arial" w:hAnsi="Arial" w:cs="Arial"/>
                <w:b/>
              </w:rPr>
            </w:pPr>
            <w:r w:rsidRPr="00911D45">
              <w:rPr>
                <w:rFonts w:ascii="Arial" w:hAnsi="Arial" w:cs="Arial"/>
              </w:rPr>
              <w:t>All employees</w:t>
            </w:r>
          </w:p>
          <w:p w:rsidR="007077AB" w:rsidRPr="00DC29DC" w:rsidRDefault="007077AB" w:rsidP="003C02B9">
            <w:pPr>
              <w:jc w:val="both"/>
              <w:rPr>
                <w:rFonts w:ascii="Arial" w:hAnsi="Arial" w:cs="Arial"/>
                <w:b/>
              </w:rPr>
            </w:pPr>
          </w:p>
        </w:tc>
      </w:tr>
      <w:tr w:rsidR="007077AB" w:rsidRPr="00DC29DC" w:rsidTr="005B7553">
        <w:tc>
          <w:tcPr>
            <w:tcW w:w="9242" w:type="dxa"/>
            <w:shd w:val="clear" w:color="auto" w:fill="D9D9D9" w:themeFill="background1" w:themeFillShade="D9"/>
          </w:tcPr>
          <w:p w:rsidR="007077AB" w:rsidRPr="00DC29DC" w:rsidRDefault="007077AB"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7077AB" w:rsidRPr="00DC29DC" w:rsidTr="001E1398">
        <w:tc>
          <w:tcPr>
            <w:tcW w:w="9242" w:type="dxa"/>
          </w:tcPr>
          <w:p w:rsidR="007077AB" w:rsidRPr="00DC29DC" w:rsidRDefault="007077AB" w:rsidP="001E1398">
            <w:pPr>
              <w:jc w:val="both"/>
              <w:rPr>
                <w:rFonts w:ascii="Arial" w:hAnsi="Arial" w:cs="Arial"/>
                <w:b/>
              </w:rPr>
            </w:pPr>
          </w:p>
          <w:p w:rsidR="002674B1" w:rsidRDefault="002674B1" w:rsidP="002674B1">
            <w:pPr>
              <w:keepNext/>
              <w:jc w:val="both"/>
              <w:rPr>
                <w:rFonts w:ascii="Arial" w:hAnsi="Arial" w:cs="Arial"/>
                <w:b/>
                <w:bCs/>
              </w:rPr>
            </w:pPr>
            <w:r>
              <w:rPr>
                <w:rFonts w:ascii="Arial" w:hAnsi="Arial" w:cs="Arial"/>
                <w:b/>
                <w:bCs/>
              </w:rPr>
              <w:t xml:space="preserve">Clinical </w:t>
            </w:r>
          </w:p>
          <w:p w:rsidR="002674B1" w:rsidRPr="002674B1" w:rsidRDefault="002674B1" w:rsidP="002674B1">
            <w:pPr>
              <w:pStyle w:val="ListParagraph"/>
              <w:numPr>
                <w:ilvl w:val="0"/>
                <w:numId w:val="20"/>
              </w:numPr>
              <w:rPr>
                <w:rFonts w:ascii="Arial" w:hAnsi="Arial" w:cs="Arial"/>
              </w:rPr>
            </w:pPr>
            <w:r w:rsidRPr="002674B1">
              <w:rPr>
                <w:rFonts w:ascii="Arial" w:hAnsi="Arial" w:cs="Arial"/>
              </w:rPr>
              <w:t>Practise complex skills autonomously and be an expert in the field of anaesthetics.</w:t>
            </w:r>
          </w:p>
          <w:p w:rsidR="002674B1" w:rsidRPr="002674B1" w:rsidRDefault="002674B1" w:rsidP="002674B1">
            <w:pPr>
              <w:pStyle w:val="ListParagraph"/>
              <w:numPr>
                <w:ilvl w:val="0"/>
                <w:numId w:val="20"/>
              </w:numPr>
              <w:rPr>
                <w:rFonts w:ascii="Arial" w:hAnsi="Arial" w:cs="Arial"/>
              </w:rPr>
            </w:pPr>
            <w:r w:rsidRPr="002674B1">
              <w:rPr>
                <w:rFonts w:ascii="Arial" w:hAnsi="Arial" w:cs="Arial"/>
              </w:rPr>
              <w:t>Set, achieve, monitor and maintain standards of care ensuring safe practice and taking action if these fall below acceptable levels.</w:t>
            </w:r>
          </w:p>
          <w:p w:rsidR="002674B1" w:rsidRPr="002674B1" w:rsidRDefault="002674B1" w:rsidP="002674B1">
            <w:pPr>
              <w:pStyle w:val="ListParagraph"/>
              <w:numPr>
                <w:ilvl w:val="0"/>
                <w:numId w:val="20"/>
              </w:numPr>
              <w:rPr>
                <w:rFonts w:ascii="Arial" w:hAnsi="Arial" w:cs="Arial"/>
              </w:rPr>
            </w:pPr>
            <w:r w:rsidRPr="002674B1">
              <w:rPr>
                <w:rFonts w:ascii="Arial" w:hAnsi="Arial" w:cs="Arial"/>
              </w:rPr>
              <w:t>Act as a role model and resource both within and external to the organisation.</w:t>
            </w:r>
          </w:p>
          <w:p w:rsidR="002674B1" w:rsidRPr="002674B1" w:rsidRDefault="002674B1" w:rsidP="002674B1">
            <w:pPr>
              <w:pStyle w:val="ListParagraph"/>
              <w:numPr>
                <w:ilvl w:val="0"/>
                <w:numId w:val="20"/>
              </w:numPr>
              <w:rPr>
                <w:rFonts w:ascii="Arial" w:hAnsi="Arial" w:cs="Arial"/>
              </w:rPr>
            </w:pPr>
            <w:r w:rsidRPr="002674B1">
              <w:rPr>
                <w:rFonts w:ascii="Arial" w:hAnsi="Arial" w:cs="Arial"/>
              </w:rPr>
              <w:t>Promote excellence in clinical practice.</w:t>
            </w:r>
          </w:p>
          <w:p w:rsidR="002674B1" w:rsidRDefault="002674B1" w:rsidP="002674B1">
            <w:pPr>
              <w:keepNext/>
              <w:ind w:left="360"/>
              <w:jc w:val="both"/>
              <w:rPr>
                <w:rFonts w:ascii="Arial" w:hAnsi="Arial" w:cs="Arial"/>
                <w:b/>
                <w:bCs/>
              </w:rPr>
            </w:pPr>
          </w:p>
          <w:p w:rsidR="002674B1" w:rsidRDefault="002674B1" w:rsidP="002674B1">
            <w:pPr>
              <w:keepNext/>
              <w:jc w:val="both"/>
              <w:rPr>
                <w:rFonts w:ascii="Arial" w:hAnsi="Arial" w:cs="Arial"/>
                <w:b/>
                <w:bCs/>
              </w:rPr>
            </w:pPr>
            <w:r>
              <w:rPr>
                <w:rFonts w:ascii="Arial" w:hAnsi="Arial" w:cs="Arial"/>
                <w:b/>
                <w:bCs/>
              </w:rPr>
              <w:t xml:space="preserve">Managerial </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 xml:space="preserve">Effectively manage the anaesthetic team as well as the equipment. </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Manage the efficient running of the department in the absence of the Theatre Manager, ensuring most effective use of staff, supplies and services to promote a safe environment for staff and patients.</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lastRenderedPageBreak/>
              <w:t>Assist with the recruitment and selection process for anaesthetic nurses and operating department practitioners.</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Work with the external maintenance company to ensure that the equipment register for specialist area is up to date and that the equipment is regularly maintained.</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Plan the workload and staff skill-mix for the specialist area.</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Identify potential for extending the scope of practice to embrace local requirements.</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Interpret, implement and influence organisational change at local and organisational level.</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Be able to adapt own behaviour and influence others to manage conflict and improve team dynamics</w:t>
            </w:r>
          </w:p>
          <w:p w:rsidR="002674B1" w:rsidRDefault="002674B1" w:rsidP="002674B1">
            <w:pPr>
              <w:pStyle w:val="ListParagraph"/>
              <w:numPr>
                <w:ilvl w:val="0"/>
                <w:numId w:val="19"/>
              </w:numPr>
              <w:rPr>
                <w:rFonts w:ascii="Arial" w:hAnsi="Arial" w:cs="Arial"/>
              </w:rPr>
            </w:pPr>
            <w:r w:rsidRPr="002674B1">
              <w:rPr>
                <w:rFonts w:ascii="Arial" w:hAnsi="Arial" w:cs="Arial"/>
              </w:rPr>
              <w:t xml:space="preserve">In conjunction with the Team Leaders (where applicable), initiate and evaluate research based practice and challenge traditional clinical methods. </w:t>
            </w:r>
          </w:p>
          <w:p w:rsidR="002674B1" w:rsidRPr="002674B1" w:rsidRDefault="002674B1" w:rsidP="002674B1">
            <w:pPr>
              <w:pStyle w:val="ListParagraph"/>
              <w:numPr>
                <w:ilvl w:val="0"/>
                <w:numId w:val="19"/>
              </w:numPr>
              <w:rPr>
                <w:rFonts w:ascii="Arial" w:hAnsi="Arial" w:cs="Arial"/>
              </w:rPr>
            </w:pPr>
            <w:r w:rsidRPr="002674B1">
              <w:rPr>
                <w:rFonts w:ascii="Arial" w:hAnsi="Arial" w:cs="Arial"/>
              </w:rPr>
              <w:t>Together be responsible for the carrying out of regular audits as determined by the Hospital.</w:t>
            </w:r>
          </w:p>
          <w:p w:rsidR="002674B1" w:rsidRDefault="002674B1" w:rsidP="002674B1">
            <w:pPr>
              <w:rPr>
                <w:rFonts w:ascii="Arial" w:hAnsi="Arial" w:cs="Arial"/>
              </w:rPr>
            </w:pPr>
          </w:p>
          <w:p w:rsidR="002674B1" w:rsidRDefault="002674B1" w:rsidP="002674B1">
            <w:pPr>
              <w:keepNext/>
              <w:jc w:val="both"/>
              <w:rPr>
                <w:rFonts w:ascii="Arial" w:hAnsi="Arial" w:cs="Arial"/>
                <w:b/>
                <w:bCs/>
              </w:rPr>
            </w:pPr>
            <w:r>
              <w:rPr>
                <w:rFonts w:ascii="Arial" w:hAnsi="Arial" w:cs="Arial"/>
                <w:b/>
                <w:bCs/>
              </w:rPr>
              <w:t>Governance</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Work at all times within professional codes of conduct, departmental protocols and relevant legislation.</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Carry out audit, research and quality assurance programmes within the department, and where necessary work with specialist companies researching new products.</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Ensure appropriate recording and reporting of any information or incidents and taking action where required.</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Lead and follow through in the management of adverse incidents, situations and risk in the anaesthetic room.</w:t>
            </w:r>
          </w:p>
          <w:p w:rsidR="002674B1" w:rsidRPr="002674B1" w:rsidRDefault="002674B1" w:rsidP="002674B1">
            <w:pPr>
              <w:pStyle w:val="ListParagraph"/>
              <w:numPr>
                <w:ilvl w:val="0"/>
                <w:numId w:val="18"/>
              </w:numPr>
              <w:rPr>
                <w:rFonts w:ascii="Arial" w:hAnsi="Arial" w:cs="Arial"/>
              </w:rPr>
            </w:pPr>
            <w:r w:rsidRPr="002674B1">
              <w:rPr>
                <w:rFonts w:ascii="Arial" w:hAnsi="Arial" w:cs="Arial"/>
              </w:rPr>
              <w:t>Ensure that patient confidentiality is maintained at all times in accordance with the current policy and legislation, taking action if this confidentiality is breached.</w:t>
            </w:r>
          </w:p>
          <w:p w:rsidR="002674B1" w:rsidRDefault="002674B1" w:rsidP="002674B1">
            <w:pPr>
              <w:rPr>
                <w:rFonts w:ascii="Arial" w:hAnsi="Arial" w:cs="Arial"/>
              </w:rPr>
            </w:pPr>
          </w:p>
          <w:p w:rsidR="002674B1" w:rsidRDefault="002674B1" w:rsidP="002674B1">
            <w:pPr>
              <w:keepNext/>
              <w:jc w:val="both"/>
              <w:rPr>
                <w:rFonts w:ascii="Arial" w:hAnsi="Arial" w:cs="Arial"/>
                <w:b/>
                <w:bCs/>
              </w:rPr>
            </w:pPr>
            <w:r>
              <w:rPr>
                <w:rFonts w:ascii="Arial" w:hAnsi="Arial" w:cs="Arial"/>
                <w:b/>
                <w:bCs/>
              </w:rPr>
              <w:t>Team Role</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Carry out personal development planning meetings and reviews with junior staff and act on the outcome of these meetings.</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Teach, assess and supervise new and junior staff as well as trainee staff allocated to the department.</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Produce protocols for the specialist area, ensuring that these are adhered to and updated as necessary.</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Ensure effective communication within the multi-disciplinary team.</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Manage the maintenance and monitoring of stock levels, as well as monitoring expenditure and efficiency of use in specialist area.</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Act as resource to other theatre staff.</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Ensure that due regard is given to customs, values and beliefs of patients and staff.</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Be responsible for the day to day line management of the specialist area, allocating workload</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Provide a positive learning environment for the interdisciplinary team.</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Ensure there is a clean and safe environment for staff patients and visitors, and in the implementation of the unit and Hospital’s Health and Safety at Work Policies, dealing with and reporting mishaps when they occur.</w:t>
            </w:r>
          </w:p>
          <w:p w:rsidR="002674B1" w:rsidRPr="002674B1" w:rsidRDefault="002674B1" w:rsidP="002674B1">
            <w:pPr>
              <w:pStyle w:val="ListParagraph"/>
              <w:numPr>
                <w:ilvl w:val="0"/>
                <w:numId w:val="17"/>
              </w:numPr>
              <w:rPr>
                <w:rFonts w:ascii="Arial" w:hAnsi="Arial" w:cs="Arial"/>
              </w:rPr>
            </w:pPr>
            <w:r w:rsidRPr="002674B1">
              <w:rPr>
                <w:rFonts w:ascii="Arial" w:hAnsi="Arial" w:cs="Arial"/>
              </w:rPr>
              <w:t>Ensuring that the Theatre Manager is informed if there are insufficient resources to control the risks or no risk treatment plan can be identified.</w:t>
            </w:r>
          </w:p>
          <w:p w:rsidR="002674B1" w:rsidRDefault="002674B1" w:rsidP="002674B1">
            <w:pPr>
              <w:rPr>
                <w:rFonts w:ascii="Arial" w:hAnsi="Arial" w:cs="Arial"/>
              </w:rPr>
            </w:pPr>
          </w:p>
          <w:p w:rsidR="002674B1" w:rsidRDefault="002674B1" w:rsidP="002674B1">
            <w:pPr>
              <w:keepNext/>
              <w:jc w:val="both"/>
              <w:rPr>
                <w:rFonts w:ascii="Arial" w:hAnsi="Arial" w:cs="Arial"/>
                <w:b/>
                <w:bCs/>
              </w:rPr>
            </w:pPr>
            <w:r>
              <w:rPr>
                <w:rFonts w:ascii="Arial" w:hAnsi="Arial" w:cs="Arial"/>
                <w:b/>
                <w:bCs/>
              </w:rPr>
              <w:t>Administration</w:t>
            </w:r>
          </w:p>
          <w:p w:rsidR="002674B1" w:rsidRPr="005D3C23" w:rsidRDefault="002674B1" w:rsidP="002674B1">
            <w:pPr>
              <w:pStyle w:val="ListParagraph"/>
              <w:numPr>
                <w:ilvl w:val="0"/>
                <w:numId w:val="16"/>
              </w:numPr>
              <w:rPr>
                <w:rFonts w:ascii="Arial" w:hAnsi="Arial" w:cs="Arial"/>
                <w:b/>
                <w:bCs/>
              </w:rPr>
            </w:pPr>
            <w:r w:rsidRPr="005D3C23">
              <w:rPr>
                <w:rFonts w:ascii="Arial" w:hAnsi="Arial" w:cs="Arial"/>
              </w:rPr>
              <w:t>Be responsible for</w:t>
            </w:r>
            <w:r w:rsidR="005D3C23">
              <w:rPr>
                <w:rFonts w:ascii="Arial" w:hAnsi="Arial" w:cs="Arial"/>
              </w:rPr>
              <w:t xml:space="preserve"> the generation of work rotas.</w:t>
            </w:r>
          </w:p>
          <w:p w:rsidR="005D3C23" w:rsidRDefault="005D3C23" w:rsidP="005D3C23">
            <w:pPr>
              <w:pStyle w:val="ListParagraph"/>
              <w:rPr>
                <w:rFonts w:ascii="Arial" w:hAnsi="Arial" w:cs="Arial"/>
              </w:rPr>
            </w:pPr>
          </w:p>
          <w:p w:rsidR="005D3C23" w:rsidRPr="005D3C23" w:rsidRDefault="005D3C23" w:rsidP="005D3C23">
            <w:pPr>
              <w:pStyle w:val="ListParagraph"/>
              <w:rPr>
                <w:rFonts w:ascii="Arial" w:hAnsi="Arial" w:cs="Arial"/>
                <w:b/>
                <w:bCs/>
              </w:rPr>
            </w:pPr>
          </w:p>
          <w:p w:rsidR="002674B1" w:rsidRPr="002674B1" w:rsidRDefault="002674B1" w:rsidP="002674B1">
            <w:pPr>
              <w:rPr>
                <w:rFonts w:ascii="Arial" w:hAnsi="Arial" w:cs="Arial"/>
              </w:rPr>
            </w:pPr>
            <w:r>
              <w:rPr>
                <w:rFonts w:ascii="Arial" w:hAnsi="Arial" w:cs="Arial"/>
                <w:b/>
                <w:bCs/>
              </w:rPr>
              <w:lastRenderedPageBreak/>
              <w:t>Education and Training/Self-Development</w:t>
            </w:r>
            <w:r w:rsidRPr="002674B1">
              <w:rPr>
                <w:rFonts w:ascii="Arial" w:hAnsi="Arial" w:cs="Arial"/>
              </w:rPr>
              <w:t xml:space="preserve"> </w:t>
            </w:r>
          </w:p>
          <w:p w:rsidR="002674B1" w:rsidRPr="002674B1" w:rsidRDefault="002674B1" w:rsidP="002674B1">
            <w:pPr>
              <w:pStyle w:val="ListParagraph"/>
              <w:numPr>
                <w:ilvl w:val="0"/>
                <w:numId w:val="15"/>
              </w:numPr>
              <w:rPr>
                <w:rFonts w:ascii="Arial" w:hAnsi="Arial" w:cs="Arial"/>
              </w:rPr>
            </w:pPr>
            <w:r w:rsidRPr="002674B1">
              <w:rPr>
                <w:rFonts w:ascii="Arial" w:hAnsi="Arial" w:cs="Arial"/>
              </w:rPr>
              <w:t>Maintain own professional development and updating including completion of relevant, specific post registration courses and all mandatory training and facilitating others to do the same.</w:t>
            </w:r>
          </w:p>
          <w:p w:rsidR="002674B1" w:rsidRPr="002674B1" w:rsidRDefault="002674B1" w:rsidP="002674B1">
            <w:pPr>
              <w:pStyle w:val="ListParagraph"/>
              <w:numPr>
                <w:ilvl w:val="0"/>
                <w:numId w:val="15"/>
              </w:numPr>
              <w:rPr>
                <w:rFonts w:ascii="Arial" w:hAnsi="Arial" w:cs="Arial"/>
              </w:rPr>
            </w:pPr>
            <w:r w:rsidRPr="002674B1">
              <w:rPr>
                <w:rFonts w:ascii="Arial" w:hAnsi="Arial" w:cs="Arial"/>
              </w:rPr>
              <w:t>Ensure all training resources are allocated fairly, and that academic pathways for junior staff are supported where possible.</w:t>
            </w:r>
          </w:p>
          <w:p w:rsidR="002674B1" w:rsidRPr="002674B1" w:rsidRDefault="002674B1" w:rsidP="002674B1">
            <w:pPr>
              <w:pStyle w:val="ListParagraph"/>
              <w:numPr>
                <w:ilvl w:val="0"/>
                <w:numId w:val="15"/>
              </w:numPr>
              <w:rPr>
                <w:rFonts w:ascii="Arial" w:hAnsi="Arial" w:cs="Arial"/>
              </w:rPr>
            </w:pPr>
            <w:r w:rsidRPr="002674B1">
              <w:rPr>
                <w:rFonts w:ascii="Arial" w:hAnsi="Arial" w:cs="Arial"/>
              </w:rPr>
              <w:t>This job description may be added to depending on the prevailing needs of the department. It will be reviewed yearly at appraisal to ensure that it reflects the role and responsibilities of the post holder.</w:t>
            </w:r>
          </w:p>
          <w:p w:rsidR="002674B1" w:rsidRDefault="002674B1" w:rsidP="002674B1">
            <w:pPr>
              <w:rPr>
                <w:rFonts w:ascii="Arial" w:hAnsi="Arial" w:cs="Arial"/>
              </w:rPr>
            </w:pPr>
          </w:p>
          <w:p w:rsidR="00083E50" w:rsidRPr="00083E50" w:rsidRDefault="002674B1" w:rsidP="002674B1">
            <w:pPr>
              <w:jc w:val="both"/>
              <w:rPr>
                <w:rFonts w:ascii="Arial" w:hAnsi="Arial" w:cs="Arial"/>
                <w:b/>
              </w:rPr>
            </w:pPr>
            <w:r>
              <w:rPr>
                <w:rFonts w:ascii="Arial" w:hAnsi="Arial" w:cs="Arial"/>
                <w:i/>
                <w:iCs/>
              </w:rPr>
              <w:br w:type="page"/>
            </w:r>
          </w:p>
        </w:tc>
      </w:tr>
      <w:tr w:rsidR="007077AB" w:rsidRPr="00DC29DC" w:rsidTr="00653D4F">
        <w:tc>
          <w:tcPr>
            <w:tcW w:w="9242" w:type="dxa"/>
            <w:shd w:val="clear" w:color="auto" w:fill="7F7F7F" w:themeFill="text1" w:themeFillTint="80"/>
          </w:tcPr>
          <w:p w:rsidR="007077AB" w:rsidRPr="00F61F45" w:rsidRDefault="007077AB"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RESPONSIBILITIES</w:t>
            </w:r>
          </w:p>
        </w:tc>
      </w:tr>
      <w:tr w:rsidR="007077AB" w:rsidRPr="00DC29DC" w:rsidTr="005B7553">
        <w:tc>
          <w:tcPr>
            <w:tcW w:w="9242" w:type="dxa"/>
            <w:shd w:val="clear" w:color="auto" w:fill="D9D9D9" w:themeFill="background1" w:themeFillShade="D9"/>
          </w:tcPr>
          <w:p w:rsidR="007077AB" w:rsidRPr="00DC29DC" w:rsidRDefault="007077AB" w:rsidP="001E1398">
            <w:pPr>
              <w:pStyle w:val="ListParagraph"/>
              <w:numPr>
                <w:ilvl w:val="0"/>
                <w:numId w:val="1"/>
              </w:numPr>
              <w:jc w:val="both"/>
              <w:rPr>
                <w:rFonts w:ascii="Arial" w:hAnsi="Arial" w:cs="Arial"/>
                <w:b/>
              </w:rPr>
            </w:pPr>
            <w:r>
              <w:rPr>
                <w:rFonts w:ascii="Arial" w:hAnsi="Arial" w:cs="Arial"/>
                <w:b/>
              </w:rPr>
              <w:t>General</w:t>
            </w:r>
          </w:p>
        </w:tc>
      </w:tr>
      <w:tr w:rsidR="007077AB" w:rsidRPr="00DC29DC" w:rsidTr="001E1398">
        <w:tc>
          <w:tcPr>
            <w:tcW w:w="9242" w:type="dxa"/>
          </w:tcPr>
          <w:p w:rsidR="007077AB" w:rsidRDefault="007077AB" w:rsidP="00CD25D6">
            <w:pPr>
              <w:jc w:val="both"/>
              <w:rPr>
                <w:rFonts w:ascii="Arial" w:hAnsi="Arial" w:cs="Arial"/>
              </w:rPr>
            </w:pPr>
          </w:p>
          <w:p w:rsidR="007077AB" w:rsidRDefault="007077AB" w:rsidP="00CD25D6">
            <w:pPr>
              <w:jc w:val="both"/>
              <w:rPr>
                <w:rFonts w:ascii="Arial" w:hAnsi="Arial" w:cs="Arial"/>
              </w:rPr>
            </w:pPr>
            <w:r w:rsidRPr="00DC29DC">
              <w:rPr>
                <w:rFonts w:ascii="Arial" w:hAnsi="Arial" w:cs="Arial"/>
              </w:rPr>
              <w:t>The post holder is expected to:</w:t>
            </w:r>
          </w:p>
          <w:p w:rsidR="007077AB" w:rsidRDefault="007077AB" w:rsidP="00CD25D6">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7077AB" w:rsidRDefault="007077AB" w:rsidP="00CD25D6">
            <w:pPr>
              <w:pStyle w:val="ListParagraph"/>
              <w:numPr>
                <w:ilvl w:val="0"/>
                <w:numId w:val="3"/>
              </w:numPr>
              <w:jc w:val="both"/>
              <w:rPr>
                <w:rFonts w:ascii="Arial" w:hAnsi="Arial" w:cs="Arial"/>
              </w:rPr>
            </w:pPr>
            <w:r>
              <w:rPr>
                <w:rFonts w:ascii="Arial" w:hAnsi="Arial" w:cs="Arial"/>
              </w:rPr>
              <w:t>Attend mandatory training as identified by the Hospital</w:t>
            </w:r>
          </w:p>
          <w:p w:rsidR="007077AB" w:rsidRPr="00FF056F" w:rsidRDefault="007077AB" w:rsidP="00FF056F">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7077AB" w:rsidRPr="00FF056F" w:rsidRDefault="007077AB" w:rsidP="00CD25D6">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7077AB" w:rsidRPr="00D65B6E" w:rsidRDefault="007077AB" w:rsidP="00D65B6E">
            <w:pPr>
              <w:pStyle w:val="ListParagraph"/>
              <w:numPr>
                <w:ilvl w:val="0"/>
                <w:numId w:val="3"/>
              </w:numPr>
              <w:jc w:val="both"/>
              <w:rPr>
                <w:rFonts w:ascii="Arial" w:hAnsi="Arial" w:cs="Arial"/>
                <w:b/>
              </w:rPr>
            </w:pPr>
            <w:r>
              <w:rPr>
                <w:rFonts w:ascii="Arial" w:hAnsi="Arial" w:cs="Arial"/>
              </w:rPr>
              <w:t>E</w:t>
            </w:r>
            <w:r w:rsidRPr="00EF00F4">
              <w:rPr>
                <w:rFonts w:ascii="Arial" w:hAnsi="Arial" w:cs="Arial"/>
              </w:rPr>
              <w:t xml:space="preserve">nsure good communication links are established with all other departments within the hospital </w:t>
            </w:r>
          </w:p>
          <w:p w:rsidR="007077AB" w:rsidRPr="00902E79" w:rsidRDefault="007077AB" w:rsidP="00CD25D6">
            <w:pPr>
              <w:pStyle w:val="ListParagraph"/>
              <w:numPr>
                <w:ilvl w:val="0"/>
                <w:numId w:val="3"/>
              </w:numPr>
              <w:jc w:val="both"/>
              <w:rPr>
                <w:rFonts w:ascii="Arial" w:hAnsi="Arial" w:cs="Arial"/>
                <w:b/>
              </w:rPr>
            </w:pPr>
            <w:r>
              <w:rPr>
                <w:rFonts w:ascii="Arial" w:hAnsi="Arial" w:cs="Arial"/>
              </w:rPr>
              <w:t>M</w:t>
            </w:r>
            <w:r w:rsidRPr="00902E79">
              <w:rPr>
                <w:rFonts w:ascii="Arial" w:hAnsi="Arial" w:cs="Arial"/>
              </w:rPr>
              <w:t>aintain a high level of security awareness</w:t>
            </w:r>
          </w:p>
          <w:p w:rsidR="007077AB" w:rsidRPr="00DC29DC" w:rsidRDefault="007077AB" w:rsidP="00F81E37">
            <w:pPr>
              <w:jc w:val="both"/>
              <w:rPr>
                <w:rFonts w:ascii="Arial" w:hAnsi="Arial" w:cs="Arial"/>
                <w:b/>
              </w:rPr>
            </w:pPr>
          </w:p>
        </w:tc>
      </w:tr>
      <w:tr w:rsidR="007077AB" w:rsidRPr="00DC29DC" w:rsidTr="005B7553">
        <w:tc>
          <w:tcPr>
            <w:tcW w:w="9242" w:type="dxa"/>
            <w:shd w:val="clear" w:color="auto" w:fill="D9D9D9" w:themeFill="background1" w:themeFillShade="D9"/>
          </w:tcPr>
          <w:p w:rsidR="007077AB" w:rsidRPr="00DC29DC" w:rsidRDefault="007077AB"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7077AB" w:rsidRPr="00DC29DC" w:rsidTr="001E1398">
        <w:tc>
          <w:tcPr>
            <w:tcW w:w="9242" w:type="dxa"/>
          </w:tcPr>
          <w:p w:rsidR="007077AB" w:rsidRPr="00DC29DC" w:rsidRDefault="007077AB" w:rsidP="005B7553">
            <w:pPr>
              <w:jc w:val="both"/>
              <w:rPr>
                <w:rFonts w:ascii="Arial" w:hAnsi="Arial" w:cs="Arial"/>
                <w:b/>
              </w:rPr>
            </w:pPr>
          </w:p>
          <w:p w:rsidR="007077AB" w:rsidRPr="00DC29DC" w:rsidRDefault="007077AB" w:rsidP="005B7553">
            <w:pPr>
              <w:jc w:val="both"/>
              <w:rPr>
                <w:rFonts w:ascii="Arial" w:hAnsi="Arial" w:cs="Arial"/>
              </w:rPr>
            </w:pPr>
            <w:r w:rsidRPr="00DC29DC">
              <w:rPr>
                <w:rFonts w:ascii="Arial" w:hAnsi="Arial" w:cs="Arial"/>
              </w:rPr>
              <w:t>Employees must be aware of the responsibilities placed upon them under the Health &amp; Safety at Work Act (1974) to ensure that the agreed safety procedures are carried out to maintain a safe environment for employees and visitors.</w:t>
            </w:r>
          </w:p>
          <w:p w:rsidR="007077AB" w:rsidRPr="00DC29DC" w:rsidRDefault="007077AB" w:rsidP="005B7553">
            <w:pPr>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7077AB" w:rsidP="005B7553">
            <w:pPr>
              <w:pStyle w:val="ListParagraph"/>
              <w:numPr>
                <w:ilvl w:val="0"/>
                <w:numId w:val="1"/>
              </w:numPr>
              <w:jc w:val="both"/>
              <w:rPr>
                <w:rFonts w:ascii="Arial" w:hAnsi="Arial" w:cs="Arial"/>
                <w:b/>
              </w:rPr>
            </w:pPr>
            <w:r w:rsidRPr="00DC29DC">
              <w:rPr>
                <w:rFonts w:ascii="Arial" w:hAnsi="Arial" w:cs="Arial"/>
                <w:b/>
              </w:rPr>
              <w:t>Risk Management</w:t>
            </w:r>
          </w:p>
        </w:tc>
      </w:tr>
      <w:tr w:rsidR="007077AB" w:rsidRPr="00DC29DC" w:rsidTr="001E1398">
        <w:tc>
          <w:tcPr>
            <w:tcW w:w="9242" w:type="dxa"/>
          </w:tcPr>
          <w:p w:rsidR="007077AB" w:rsidRPr="00DC29DC" w:rsidRDefault="007077AB" w:rsidP="005B7553">
            <w:pPr>
              <w:jc w:val="both"/>
              <w:rPr>
                <w:rFonts w:ascii="Arial" w:hAnsi="Arial" w:cs="Arial"/>
              </w:rPr>
            </w:pPr>
          </w:p>
          <w:p w:rsidR="007077AB" w:rsidRDefault="007077AB" w:rsidP="002B4395">
            <w:pPr>
              <w:jc w:val="both"/>
              <w:rPr>
                <w:rFonts w:ascii="Arial" w:hAnsi="Arial" w:cs="Arial"/>
              </w:rPr>
            </w:pPr>
            <w:r w:rsidRPr="00DC29DC">
              <w:rPr>
                <w:rFonts w:ascii="Arial" w:hAnsi="Arial" w:cs="Arial"/>
              </w:rPr>
              <w:t xml:space="preserve">All staff has a responsibility to report all clinical and non-clinical accidents, incidents or near-misses promptly </w:t>
            </w:r>
            <w:r>
              <w:rPr>
                <w:rFonts w:ascii="Arial" w:hAnsi="Arial" w:cs="Arial"/>
              </w:rPr>
              <w:t>via Datix and</w:t>
            </w:r>
            <w:r w:rsidRPr="00DC29DC">
              <w:rPr>
                <w:rFonts w:ascii="Arial" w:hAnsi="Arial" w:cs="Arial"/>
              </w:rPr>
              <w:t xml:space="preserve"> to co-operate with any</w:t>
            </w:r>
            <w:r>
              <w:rPr>
                <w:rFonts w:ascii="Arial" w:hAnsi="Arial" w:cs="Arial"/>
              </w:rPr>
              <w:t xml:space="preserve"> necessary </w:t>
            </w:r>
            <w:r w:rsidRPr="00DC29DC">
              <w:rPr>
                <w:rFonts w:ascii="Arial" w:hAnsi="Arial" w:cs="Arial"/>
              </w:rPr>
              <w:t>investigations undertaken</w:t>
            </w:r>
            <w:r>
              <w:rPr>
                <w:rFonts w:ascii="Arial" w:hAnsi="Arial" w:cs="Arial"/>
              </w:rPr>
              <w:t>.</w:t>
            </w:r>
          </w:p>
          <w:p w:rsidR="007077AB" w:rsidRPr="00DC29DC" w:rsidRDefault="007077AB" w:rsidP="002B4395">
            <w:pPr>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7077AB"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7077AB" w:rsidRPr="00DC29DC" w:rsidTr="00653D4F">
        <w:tc>
          <w:tcPr>
            <w:tcW w:w="9242" w:type="dxa"/>
            <w:shd w:val="clear" w:color="auto" w:fill="FFFFFF" w:themeFill="background1"/>
          </w:tcPr>
          <w:p w:rsidR="007077AB" w:rsidRDefault="007077AB" w:rsidP="00630C0D">
            <w:pPr>
              <w:jc w:val="both"/>
              <w:rPr>
                <w:rFonts w:ascii="Arial" w:hAnsi="Arial" w:cs="Arial"/>
              </w:rPr>
            </w:pPr>
          </w:p>
          <w:p w:rsidR="007077AB" w:rsidRDefault="007077AB"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7077AB" w:rsidRDefault="007077AB" w:rsidP="00630C0D">
            <w:pPr>
              <w:jc w:val="both"/>
              <w:rPr>
                <w:rFonts w:ascii="Arial" w:hAnsi="Arial" w:cs="Arial"/>
              </w:rPr>
            </w:pPr>
          </w:p>
          <w:p w:rsidR="007077AB" w:rsidRDefault="007077AB" w:rsidP="00630C0D">
            <w:pPr>
              <w:jc w:val="both"/>
              <w:rPr>
                <w:rFonts w:ascii="Arial" w:hAnsi="Arial" w:cs="Arial"/>
              </w:rPr>
            </w:pPr>
            <w:r>
              <w:rPr>
                <w:rFonts w:ascii="Arial" w:hAnsi="Arial" w:cs="Arial"/>
              </w:rPr>
              <w:t xml:space="preserve">It is important that the post holder processes personal identifiable information only in accordance with the </w:t>
            </w:r>
            <w:r w:rsidR="003D21A0">
              <w:rPr>
                <w:rFonts w:ascii="Arial" w:hAnsi="Arial" w:cs="Arial"/>
              </w:rPr>
              <w:t xml:space="preserve">Hospital’s Information Security </w:t>
            </w:r>
            <w:r>
              <w:rPr>
                <w:rFonts w:ascii="Arial" w:hAnsi="Arial" w:cs="Arial"/>
              </w:rPr>
              <w:t xml:space="preserve">policy. </w:t>
            </w:r>
          </w:p>
          <w:p w:rsidR="007077AB" w:rsidRDefault="007077AB" w:rsidP="00630C0D">
            <w:pPr>
              <w:jc w:val="both"/>
              <w:rPr>
                <w:rFonts w:ascii="Arial" w:hAnsi="Arial" w:cs="Arial"/>
              </w:rPr>
            </w:pPr>
          </w:p>
          <w:p w:rsidR="007077AB" w:rsidRDefault="007077AB" w:rsidP="00630C0D">
            <w:pPr>
              <w:jc w:val="both"/>
              <w:rPr>
                <w:rFonts w:ascii="Arial" w:hAnsi="Arial" w:cs="Arial"/>
              </w:rPr>
            </w:pPr>
            <w:r>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Data Protection Act 1998, Freedom of Information Act 2000, Caldicott Guidelines and professional codes of conduct on confidentiality.</w:t>
            </w:r>
          </w:p>
          <w:p w:rsidR="007077AB" w:rsidRDefault="007077AB" w:rsidP="00630C0D">
            <w:pPr>
              <w:jc w:val="both"/>
              <w:rPr>
                <w:rFonts w:ascii="Arial" w:hAnsi="Arial" w:cs="Arial"/>
              </w:rPr>
            </w:pPr>
          </w:p>
          <w:p w:rsidR="007077AB" w:rsidRPr="003A6223" w:rsidRDefault="007077AB" w:rsidP="00083E50">
            <w:pPr>
              <w:jc w:val="both"/>
              <w:rPr>
                <w:rFonts w:ascii="Arial" w:hAnsi="Arial" w:cs="Arial"/>
              </w:rPr>
            </w:pPr>
            <w:r>
              <w:rPr>
                <w:rFonts w:ascii="Arial" w:hAnsi="Arial" w:cs="Arial"/>
              </w:rPr>
              <w:t xml:space="preserve">It is likely that the post holder will be in contact at some time with a form of information </w:t>
            </w:r>
            <w:r>
              <w:rPr>
                <w:rFonts w:ascii="Arial" w:hAnsi="Arial" w:cs="Arial"/>
              </w:rPr>
              <w:lastRenderedPageBreak/>
              <w:t xml:space="preserve">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tc>
      </w:tr>
      <w:tr w:rsidR="007077AB" w:rsidRPr="00DC29DC" w:rsidTr="005B7553">
        <w:tc>
          <w:tcPr>
            <w:tcW w:w="9242" w:type="dxa"/>
            <w:shd w:val="clear" w:color="auto" w:fill="D9D9D9" w:themeFill="background1" w:themeFillShade="D9"/>
          </w:tcPr>
          <w:p w:rsidR="007077AB" w:rsidRPr="00DC29DC" w:rsidRDefault="00083E50" w:rsidP="005B7553">
            <w:pPr>
              <w:pStyle w:val="ListParagraph"/>
              <w:numPr>
                <w:ilvl w:val="0"/>
                <w:numId w:val="1"/>
              </w:numPr>
              <w:jc w:val="both"/>
              <w:rPr>
                <w:rFonts w:ascii="Arial" w:hAnsi="Arial" w:cs="Arial"/>
                <w:b/>
              </w:rPr>
            </w:pPr>
            <w:r>
              <w:lastRenderedPageBreak/>
              <w:br w:type="page"/>
            </w:r>
            <w:r w:rsidR="007077AB" w:rsidRPr="00DC29DC">
              <w:rPr>
                <w:rFonts w:ascii="Arial" w:hAnsi="Arial" w:cs="Arial"/>
                <w:b/>
              </w:rPr>
              <w:t>Equality and Diversity</w:t>
            </w:r>
          </w:p>
        </w:tc>
      </w:tr>
      <w:tr w:rsidR="007077AB" w:rsidRPr="00DC29DC" w:rsidTr="001E1398">
        <w:tc>
          <w:tcPr>
            <w:tcW w:w="9242" w:type="dxa"/>
          </w:tcPr>
          <w:p w:rsidR="007077AB" w:rsidRPr="00697650" w:rsidRDefault="007077AB" w:rsidP="005B7553">
            <w:pPr>
              <w:jc w:val="both"/>
              <w:rPr>
                <w:rFonts w:ascii="Arial" w:hAnsi="Arial" w:cs="Arial"/>
                <w:b/>
              </w:rPr>
            </w:pPr>
          </w:p>
          <w:p w:rsidR="007077AB" w:rsidRPr="00697650" w:rsidRDefault="007077AB"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7077AB" w:rsidRPr="00697650" w:rsidRDefault="007077AB"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7077AB" w:rsidRPr="00697650" w:rsidRDefault="007077AB"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7077AB" w:rsidRPr="003A6223" w:rsidRDefault="007077AB" w:rsidP="003A6223">
            <w:pPr>
              <w:pStyle w:val="ListParagraph"/>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7077AB" w:rsidP="005B7553">
            <w:pPr>
              <w:pStyle w:val="ListParagraph"/>
              <w:numPr>
                <w:ilvl w:val="0"/>
                <w:numId w:val="1"/>
              </w:numPr>
              <w:jc w:val="both"/>
              <w:rPr>
                <w:rFonts w:ascii="Arial" w:hAnsi="Arial" w:cs="Arial"/>
                <w:b/>
              </w:rPr>
            </w:pPr>
            <w:r>
              <w:rPr>
                <w:rFonts w:ascii="Arial" w:hAnsi="Arial" w:cs="Arial"/>
                <w:b/>
              </w:rPr>
              <w:t>Infection Control</w:t>
            </w:r>
          </w:p>
        </w:tc>
      </w:tr>
      <w:tr w:rsidR="007077AB" w:rsidRPr="00DC29DC" w:rsidTr="00B64C0B">
        <w:tc>
          <w:tcPr>
            <w:tcW w:w="9242" w:type="dxa"/>
            <w:shd w:val="clear" w:color="auto" w:fill="auto"/>
          </w:tcPr>
          <w:p w:rsidR="007077AB" w:rsidRDefault="007077AB" w:rsidP="00B64C0B">
            <w:pPr>
              <w:jc w:val="both"/>
              <w:rPr>
                <w:rFonts w:ascii="Arial" w:hAnsi="Arial" w:cs="Arial"/>
                <w:b/>
              </w:rPr>
            </w:pPr>
          </w:p>
          <w:p w:rsidR="007077AB" w:rsidRDefault="007077AB"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7077AB" w:rsidRPr="00B64C0B" w:rsidRDefault="007077AB" w:rsidP="00B64C0B">
            <w:pPr>
              <w:jc w:val="both"/>
              <w:rPr>
                <w:rFonts w:ascii="Arial" w:hAnsi="Arial" w:cs="Arial"/>
              </w:rPr>
            </w:pPr>
          </w:p>
        </w:tc>
      </w:tr>
      <w:tr w:rsidR="007077AB" w:rsidRPr="00DC29DC" w:rsidTr="007077AB">
        <w:tc>
          <w:tcPr>
            <w:tcW w:w="9242" w:type="dxa"/>
            <w:shd w:val="clear" w:color="auto" w:fill="D9D9D9" w:themeFill="background1" w:themeFillShade="D9"/>
          </w:tcPr>
          <w:p w:rsidR="007077AB" w:rsidRPr="00911D45" w:rsidRDefault="007077AB" w:rsidP="003C02B9">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7077AB" w:rsidRPr="00DC29DC" w:rsidTr="00B64C0B">
        <w:tc>
          <w:tcPr>
            <w:tcW w:w="9242" w:type="dxa"/>
            <w:shd w:val="clear" w:color="auto" w:fill="auto"/>
          </w:tcPr>
          <w:p w:rsidR="007077AB" w:rsidRPr="00911D45" w:rsidRDefault="007077AB" w:rsidP="003C02B9">
            <w:pPr>
              <w:jc w:val="both"/>
              <w:rPr>
                <w:rFonts w:ascii="Arial" w:hAnsi="Arial" w:cs="Arial"/>
              </w:rPr>
            </w:pPr>
          </w:p>
          <w:p w:rsidR="007077AB" w:rsidRPr="00911D45" w:rsidRDefault="007077AB" w:rsidP="003C02B9">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7077AB" w:rsidRPr="00911D45" w:rsidRDefault="007077AB" w:rsidP="003C02B9">
            <w:pPr>
              <w:jc w:val="both"/>
              <w:rPr>
                <w:rFonts w:ascii="Arial" w:hAnsi="Arial" w:cs="Arial"/>
              </w:rPr>
            </w:pPr>
          </w:p>
        </w:tc>
      </w:tr>
      <w:tr w:rsidR="007077AB" w:rsidRPr="00DC29DC" w:rsidTr="007077AB">
        <w:tc>
          <w:tcPr>
            <w:tcW w:w="9242" w:type="dxa"/>
            <w:shd w:val="clear" w:color="auto" w:fill="D9D9D9" w:themeFill="background1" w:themeFillShade="D9"/>
          </w:tcPr>
          <w:p w:rsidR="007077AB" w:rsidRPr="00911D45" w:rsidRDefault="007077AB" w:rsidP="003C02B9">
            <w:pPr>
              <w:pStyle w:val="ListParagraph"/>
              <w:numPr>
                <w:ilvl w:val="0"/>
                <w:numId w:val="1"/>
              </w:numPr>
              <w:jc w:val="both"/>
              <w:rPr>
                <w:rFonts w:ascii="Arial" w:hAnsi="Arial" w:cs="Arial"/>
                <w:b/>
              </w:rPr>
            </w:pPr>
            <w:r>
              <w:rPr>
                <w:rFonts w:ascii="Arial" w:hAnsi="Arial" w:cs="Arial"/>
                <w:b/>
              </w:rPr>
              <w:t>Disclosure and Barring Service Check</w:t>
            </w:r>
          </w:p>
        </w:tc>
      </w:tr>
      <w:tr w:rsidR="007077AB" w:rsidRPr="00DC29DC" w:rsidTr="00B64C0B">
        <w:tc>
          <w:tcPr>
            <w:tcW w:w="9242" w:type="dxa"/>
            <w:shd w:val="clear" w:color="auto" w:fill="auto"/>
          </w:tcPr>
          <w:p w:rsidR="007077AB" w:rsidRDefault="007077AB" w:rsidP="003C02B9">
            <w:pPr>
              <w:jc w:val="both"/>
              <w:rPr>
                <w:rFonts w:ascii="Arial" w:hAnsi="Arial" w:cs="Arial"/>
                <w:b/>
              </w:rPr>
            </w:pPr>
          </w:p>
          <w:p w:rsidR="007077AB" w:rsidRDefault="007077AB" w:rsidP="003C02B9">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1770F7">
              <w:rPr>
                <w:rFonts w:ascii="Arial" w:hAnsi="Arial" w:cs="Arial"/>
              </w:rPr>
              <w:t xml:space="preserve">the Disclosure and Barring Services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7077AB" w:rsidRPr="00911D45" w:rsidRDefault="007077AB" w:rsidP="003C02B9">
            <w:pPr>
              <w:jc w:val="both"/>
              <w:rPr>
                <w:rFonts w:ascii="Arial" w:hAnsi="Arial" w:cs="Arial"/>
                <w:b/>
              </w:rPr>
            </w:pPr>
          </w:p>
        </w:tc>
      </w:tr>
      <w:tr w:rsidR="007077AB" w:rsidRPr="00DC29DC" w:rsidTr="00D95D1E">
        <w:tc>
          <w:tcPr>
            <w:tcW w:w="9242" w:type="dxa"/>
            <w:shd w:val="clear" w:color="auto" w:fill="7F7F7F" w:themeFill="text1" w:themeFillTint="80"/>
          </w:tcPr>
          <w:p w:rsidR="007077AB" w:rsidRPr="00D95D1E" w:rsidRDefault="007077AB" w:rsidP="00D95D1E">
            <w:pPr>
              <w:ind w:left="360"/>
              <w:jc w:val="both"/>
              <w:rPr>
                <w:rFonts w:ascii="Arial" w:hAnsi="Arial" w:cs="Arial"/>
                <w:b/>
              </w:rPr>
            </w:pPr>
            <w:r>
              <w:rPr>
                <w:rFonts w:ascii="Arial" w:hAnsi="Arial" w:cs="Arial"/>
                <w:b/>
                <w:color w:val="FFFFFF" w:themeColor="background1"/>
              </w:rPr>
              <w:t>JOB DESCRIPTION AGREEMENT</w:t>
            </w:r>
          </w:p>
        </w:tc>
      </w:tr>
      <w:tr w:rsidR="007077AB" w:rsidRPr="00DC29DC" w:rsidTr="001E1398">
        <w:tc>
          <w:tcPr>
            <w:tcW w:w="9242" w:type="dxa"/>
          </w:tcPr>
          <w:p w:rsidR="007077AB" w:rsidRPr="00DC29DC" w:rsidRDefault="007077AB" w:rsidP="005B7553">
            <w:pPr>
              <w:jc w:val="both"/>
              <w:rPr>
                <w:rFonts w:ascii="Arial" w:hAnsi="Arial" w:cs="Arial"/>
              </w:rPr>
            </w:pPr>
          </w:p>
          <w:p w:rsidR="007077AB" w:rsidRPr="00DC29DC" w:rsidRDefault="007077AB" w:rsidP="005B7553">
            <w:pPr>
              <w:jc w:val="both"/>
              <w:rPr>
                <w:rFonts w:ascii="Arial" w:hAnsi="Arial" w:cs="Arial"/>
              </w:rPr>
            </w:pPr>
            <w:r w:rsidRPr="00DC29DC">
              <w:rPr>
                <w:rFonts w:ascii="Arial" w:hAnsi="Arial" w:cs="Arial"/>
              </w:rPr>
              <w:t>Post holder:       …………………………………………………………………………………..</w:t>
            </w:r>
          </w:p>
          <w:p w:rsidR="007077AB" w:rsidRPr="00DC29DC" w:rsidRDefault="007077AB" w:rsidP="005B7553">
            <w:pPr>
              <w:jc w:val="both"/>
              <w:rPr>
                <w:rFonts w:ascii="Arial" w:hAnsi="Arial" w:cs="Arial"/>
              </w:rPr>
            </w:pPr>
          </w:p>
          <w:p w:rsidR="007077AB" w:rsidRPr="00DC29DC" w:rsidRDefault="007077AB" w:rsidP="005B7553">
            <w:pPr>
              <w:jc w:val="both"/>
              <w:rPr>
                <w:rFonts w:ascii="Arial" w:hAnsi="Arial" w:cs="Arial"/>
              </w:rPr>
            </w:pPr>
            <w:r w:rsidRPr="00DC29DC">
              <w:rPr>
                <w:rFonts w:ascii="Arial" w:hAnsi="Arial" w:cs="Arial"/>
              </w:rPr>
              <w:t xml:space="preserve">Date:                  …………………………………………………………………………………..  </w:t>
            </w:r>
          </w:p>
          <w:p w:rsidR="007077AB" w:rsidRPr="00DC29DC" w:rsidRDefault="007077AB" w:rsidP="005B7553">
            <w:pPr>
              <w:jc w:val="both"/>
              <w:rPr>
                <w:rFonts w:ascii="Arial" w:hAnsi="Arial" w:cs="Arial"/>
              </w:rPr>
            </w:pPr>
          </w:p>
          <w:p w:rsidR="007077AB" w:rsidRPr="00DC29DC" w:rsidRDefault="007077AB" w:rsidP="005B7553">
            <w:pPr>
              <w:jc w:val="both"/>
              <w:rPr>
                <w:rFonts w:ascii="Arial" w:hAnsi="Arial" w:cs="Arial"/>
              </w:rPr>
            </w:pPr>
            <w:r w:rsidRPr="00DC29DC">
              <w:rPr>
                <w:rFonts w:ascii="Arial" w:hAnsi="Arial" w:cs="Arial"/>
              </w:rPr>
              <w:t>Line Manager:   …………………………………………………………………………………..</w:t>
            </w:r>
          </w:p>
          <w:p w:rsidR="007077AB" w:rsidRPr="00DC29DC" w:rsidRDefault="007077AB" w:rsidP="005B7553">
            <w:pPr>
              <w:jc w:val="both"/>
              <w:rPr>
                <w:rFonts w:ascii="Arial" w:hAnsi="Arial" w:cs="Arial"/>
              </w:rPr>
            </w:pPr>
          </w:p>
          <w:p w:rsidR="007077AB" w:rsidRPr="00DC29DC" w:rsidRDefault="007077AB" w:rsidP="005B7553">
            <w:pPr>
              <w:jc w:val="both"/>
              <w:rPr>
                <w:rFonts w:ascii="Arial" w:hAnsi="Arial" w:cs="Arial"/>
              </w:rPr>
            </w:pPr>
            <w:r w:rsidRPr="00DC29DC">
              <w:rPr>
                <w:rFonts w:ascii="Arial" w:hAnsi="Arial" w:cs="Arial"/>
              </w:rPr>
              <w:t>Date:                  …………………………………………………………………………………..</w:t>
            </w:r>
          </w:p>
          <w:p w:rsidR="007077AB" w:rsidRPr="00DC29DC" w:rsidRDefault="007077AB" w:rsidP="005B7553">
            <w:pPr>
              <w:jc w:val="both"/>
              <w:rPr>
                <w:rFonts w:ascii="Arial" w:hAnsi="Arial" w:cs="Arial"/>
              </w:rPr>
            </w:pPr>
            <w:r w:rsidRPr="00DC29DC">
              <w:rPr>
                <w:rFonts w:ascii="Arial" w:hAnsi="Arial" w:cs="Arial"/>
              </w:rPr>
              <w:t xml:space="preserve"> </w:t>
            </w:r>
          </w:p>
        </w:tc>
      </w:tr>
    </w:tbl>
    <w:p w:rsidR="00B64C0B" w:rsidRDefault="00B64C0B" w:rsidP="001E1398">
      <w:pPr>
        <w:jc w:val="both"/>
        <w:rPr>
          <w:b/>
        </w:rPr>
      </w:pPr>
    </w:p>
    <w:p w:rsidR="00B64C0B" w:rsidRDefault="00B64C0B">
      <w:pPr>
        <w:rPr>
          <w:b/>
        </w:rPr>
      </w:pPr>
    </w:p>
    <w:p w:rsidR="002674B1" w:rsidRDefault="002674B1">
      <w:pPr>
        <w:rPr>
          <w:rFonts w:ascii="Arial" w:hAnsi="Arial" w:cs="Arial"/>
          <w:b/>
        </w:rPr>
      </w:pPr>
      <w:r>
        <w:rPr>
          <w:rFonts w:ascii="Arial" w:hAnsi="Arial" w:cs="Arial"/>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2674B1" w:rsidRPr="00B65785" w:rsidTr="00B64C0B">
        <w:tc>
          <w:tcPr>
            <w:tcW w:w="2235" w:type="dxa"/>
          </w:tcPr>
          <w:p w:rsidR="002674B1" w:rsidRPr="00B65785" w:rsidRDefault="002674B1" w:rsidP="00B64C0B">
            <w:pPr>
              <w:jc w:val="both"/>
              <w:rPr>
                <w:rFonts w:ascii="Arial" w:hAnsi="Arial" w:cs="Arial"/>
              </w:rPr>
            </w:pPr>
            <w:r w:rsidRPr="00B65785">
              <w:rPr>
                <w:rFonts w:ascii="Arial" w:hAnsi="Arial" w:cs="Arial"/>
              </w:rPr>
              <w:t>Qualifications</w:t>
            </w: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tc>
        <w:tc>
          <w:tcPr>
            <w:tcW w:w="4394"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RGN or ODP</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Recognised post registration course relevant to Theatres.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Degree or Diploma in Nursing / Healthcare.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Teaching and assessing qualification</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Evidence of CPD</w:t>
            </w:r>
          </w:p>
          <w:p w:rsidR="002674B1" w:rsidRDefault="002674B1">
            <w:pPr>
              <w:widowControl w:val="0"/>
              <w:tabs>
                <w:tab w:val="left" w:pos="720"/>
              </w:tabs>
              <w:overflowPunct w:val="0"/>
              <w:adjustRightInd w:val="0"/>
              <w:rPr>
                <w:rFonts w:ascii="Arial" w:hAnsi="Arial" w:cs="Arial"/>
                <w:kern w:val="28"/>
              </w:rPr>
            </w:pPr>
          </w:p>
        </w:tc>
        <w:tc>
          <w:tcPr>
            <w:tcW w:w="2613" w:type="dxa"/>
          </w:tcPr>
          <w:p w:rsidR="002674B1" w:rsidRDefault="002674B1">
            <w:pPr>
              <w:widowControl w:val="0"/>
              <w:overflowPunct w:val="0"/>
              <w:adjustRightInd w:val="0"/>
              <w:rPr>
                <w:rFonts w:ascii="Arial" w:hAnsi="Arial" w:cs="Arial"/>
                <w:kern w:val="28"/>
              </w:rPr>
            </w:pPr>
            <w:r>
              <w:rPr>
                <w:rFonts w:ascii="Arial" w:hAnsi="Arial" w:cs="Arial"/>
              </w:rPr>
              <w:t>Management Course</w:t>
            </w:r>
          </w:p>
        </w:tc>
      </w:tr>
      <w:tr w:rsidR="002674B1" w:rsidRPr="00B65785" w:rsidTr="00B64C0B">
        <w:tc>
          <w:tcPr>
            <w:tcW w:w="2235" w:type="dxa"/>
          </w:tcPr>
          <w:p w:rsidR="002674B1" w:rsidRPr="00B65785" w:rsidRDefault="002674B1" w:rsidP="00B64C0B">
            <w:pPr>
              <w:jc w:val="both"/>
              <w:rPr>
                <w:rFonts w:ascii="Arial" w:hAnsi="Arial" w:cs="Arial"/>
              </w:rPr>
            </w:pPr>
            <w:r>
              <w:rPr>
                <w:rFonts w:ascii="Arial" w:hAnsi="Arial" w:cs="Arial"/>
              </w:rPr>
              <w:t>Experience</w:t>
            </w: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tc>
        <w:tc>
          <w:tcPr>
            <w:tcW w:w="4394"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 xml:space="preserve">5 years post registration. </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A minimum of  2 years experience in Anaesthetics at senior level</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Proven experience of successful team management / change management</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 xml:space="preserve">Good knowledge of budgeting / financial management </w:t>
            </w:r>
          </w:p>
          <w:p w:rsidR="002674B1" w:rsidRPr="002674B1" w:rsidRDefault="002674B1" w:rsidP="002674B1">
            <w:pPr>
              <w:pStyle w:val="ListParagraph"/>
              <w:widowControl w:val="0"/>
              <w:numPr>
                <w:ilvl w:val="0"/>
                <w:numId w:val="21"/>
              </w:numPr>
              <w:tabs>
                <w:tab w:val="left" w:pos="720"/>
              </w:tabs>
              <w:overflowPunct w:val="0"/>
              <w:adjustRightInd w:val="0"/>
              <w:rPr>
                <w:rFonts w:ascii="Arial" w:hAnsi="Arial" w:cs="Arial"/>
                <w:kern w:val="28"/>
              </w:rPr>
            </w:pPr>
            <w:r w:rsidRPr="002674B1">
              <w:rPr>
                <w:rFonts w:ascii="Arial" w:hAnsi="Arial" w:cs="Arial"/>
              </w:rPr>
              <w:t>Excellent understanding of HR policies.</w:t>
            </w:r>
          </w:p>
        </w:tc>
        <w:tc>
          <w:tcPr>
            <w:tcW w:w="2613" w:type="dxa"/>
          </w:tcPr>
          <w:p w:rsidR="002674B1" w:rsidRDefault="002674B1">
            <w:pPr>
              <w:widowControl w:val="0"/>
              <w:overflowPunct w:val="0"/>
              <w:adjustRightInd w:val="0"/>
              <w:rPr>
                <w:rFonts w:ascii="Arial" w:hAnsi="Arial" w:cs="Arial"/>
                <w:kern w:val="28"/>
              </w:rPr>
            </w:pPr>
            <w:r>
              <w:rPr>
                <w:rFonts w:ascii="Arial" w:hAnsi="Arial" w:cs="Arial"/>
              </w:rPr>
              <w:t>Experience in all areas of theatre</w:t>
            </w:r>
          </w:p>
        </w:tc>
      </w:tr>
      <w:tr w:rsidR="002674B1" w:rsidRPr="00B65785" w:rsidTr="00B64C0B">
        <w:tc>
          <w:tcPr>
            <w:tcW w:w="2235" w:type="dxa"/>
          </w:tcPr>
          <w:p w:rsidR="002674B1" w:rsidRPr="00B65785" w:rsidRDefault="002674B1" w:rsidP="00B64C0B">
            <w:pPr>
              <w:jc w:val="both"/>
              <w:rPr>
                <w:rFonts w:ascii="Arial" w:hAnsi="Arial" w:cs="Arial"/>
              </w:rPr>
            </w:pPr>
            <w:r>
              <w:rPr>
                <w:rFonts w:ascii="Arial" w:hAnsi="Arial" w:cs="Arial"/>
              </w:rPr>
              <w:t>Knowledge</w:t>
            </w:r>
          </w:p>
        </w:tc>
        <w:tc>
          <w:tcPr>
            <w:tcW w:w="4394"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Excellent communication skills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Well organised and able to organise the work of others.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Logical and able to analyse.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Excellent interpersonal skills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Assertive.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I.V.qualified</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I.T Literate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Able to run the unit on a day-to-day basis</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Strong written, numeracy and abstract reasoning.</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Co-ordinate &amp; work towards patient focused care.</w:t>
            </w:r>
          </w:p>
          <w:p w:rsidR="002674B1" w:rsidRPr="002674B1" w:rsidRDefault="002674B1" w:rsidP="002674B1">
            <w:pPr>
              <w:pStyle w:val="ListParagraph"/>
              <w:widowControl w:val="0"/>
              <w:numPr>
                <w:ilvl w:val="0"/>
                <w:numId w:val="21"/>
              </w:numPr>
              <w:tabs>
                <w:tab w:val="left" w:pos="720"/>
              </w:tabs>
              <w:overflowPunct w:val="0"/>
              <w:adjustRightInd w:val="0"/>
              <w:rPr>
                <w:rFonts w:ascii="Arial" w:hAnsi="Arial" w:cs="Arial"/>
                <w:kern w:val="28"/>
              </w:rPr>
            </w:pPr>
            <w:r w:rsidRPr="002674B1">
              <w:rPr>
                <w:rFonts w:ascii="Arial" w:hAnsi="Arial" w:cs="Arial"/>
              </w:rPr>
              <w:t>Able to work under pressure and manage conflicting priorities and tasks.</w:t>
            </w:r>
          </w:p>
        </w:tc>
        <w:tc>
          <w:tcPr>
            <w:tcW w:w="2613" w:type="dxa"/>
          </w:tcPr>
          <w:p w:rsidR="002674B1" w:rsidRDefault="002674B1">
            <w:pPr>
              <w:widowControl w:val="0"/>
              <w:overflowPunct w:val="0"/>
              <w:adjustRightInd w:val="0"/>
              <w:rPr>
                <w:rFonts w:ascii="Arial" w:hAnsi="Arial" w:cs="Arial"/>
                <w:kern w:val="28"/>
              </w:rPr>
            </w:pPr>
            <w:r>
              <w:rPr>
                <w:rFonts w:ascii="Arial" w:hAnsi="Arial" w:cs="Arial"/>
              </w:rPr>
              <w:t xml:space="preserve">Responsible for the annual appraisals of junior staff. </w:t>
            </w:r>
          </w:p>
        </w:tc>
      </w:tr>
      <w:tr w:rsidR="002674B1" w:rsidRPr="00B65785" w:rsidTr="00B64C0B">
        <w:tc>
          <w:tcPr>
            <w:tcW w:w="2235" w:type="dxa"/>
          </w:tcPr>
          <w:p w:rsidR="002674B1" w:rsidRPr="00B65785" w:rsidRDefault="002674B1" w:rsidP="00B64C0B">
            <w:pPr>
              <w:jc w:val="both"/>
              <w:rPr>
                <w:rFonts w:ascii="Arial" w:hAnsi="Arial" w:cs="Arial"/>
              </w:rPr>
            </w:pPr>
            <w:r w:rsidRPr="00B65785">
              <w:rPr>
                <w:rFonts w:ascii="Arial" w:hAnsi="Arial" w:cs="Arial"/>
              </w:rPr>
              <w:t>Skills and aptitude</w:t>
            </w: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tc>
        <w:tc>
          <w:tcPr>
            <w:tcW w:w="4394"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Excellent understanding of Anaesthetic practice.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Good working knowledge of all disciplines of Theatres.</w:t>
            </w:r>
          </w:p>
          <w:p w:rsidR="002674B1" w:rsidRPr="002674B1" w:rsidRDefault="002674B1" w:rsidP="002674B1">
            <w:pPr>
              <w:pStyle w:val="ListParagraph"/>
              <w:widowControl w:val="0"/>
              <w:numPr>
                <w:ilvl w:val="0"/>
                <w:numId w:val="21"/>
              </w:numPr>
              <w:overflowPunct w:val="0"/>
              <w:adjustRightInd w:val="0"/>
              <w:rPr>
                <w:rFonts w:ascii="Arial" w:hAnsi="Arial" w:cs="Arial"/>
                <w:kern w:val="28"/>
              </w:rPr>
            </w:pPr>
            <w:r w:rsidRPr="002674B1">
              <w:rPr>
                <w:rFonts w:ascii="Arial" w:hAnsi="Arial" w:cs="Arial"/>
              </w:rPr>
              <w:t>Good understanding of and ability to lead Risk Management in anaesthetics.</w:t>
            </w:r>
          </w:p>
        </w:tc>
        <w:tc>
          <w:tcPr>
            <w:tcW w:w="2613" w:type="dxa"/>
          </w:tcPr>
          <w:p w:rsidR="002674B1" w:rsidRDefault="002674B1">
            <w:pPr>
              <w:widowControl w:val="0"/>
              <w:overflowPunct w:val="0"/>
              <w:adjustRightInd w:val="0"/>
              <w:rPr>
                <w:rFonts w:ascii="Arial" w:hAnsi="Arial" w:cs="Arial"/>
                <w:kern w:val="28"/>
              </w:rPr>
            </w:pPr>
            <w:r>
              <w:rPr>
                <w:rFonts w:ascii="Arial" w:hAnsi="Arial" w:cs="Arial"/>
              </w:rPr>
              <w:t>Knowledge of national guidelines.</w:t>
            </w:r>
          </w:p>
        </w:tc>
      </w:tr>
      <w:tr w:rsidR="002674B1" w:rsidRPr="00B65785" w:rsidTr="00B64C0B">
        <w:tc>
          <w:tcPr>
            <w:tcW w:w="2235" w:type="dxa"/>
          </w:tcPr>
          <w:p w:rsidR="002674B1" w:rsidRDefault="002674B1" w:rsidP="00B64C0B">
            <w:pPr>
              <w:jc w:val="both"/>
              <w:rPr>
                <w:rFonts w:ascii="Arial" w:hAnsi="Arial" w:cs="Arial"/>
              </w:rPr>
            </w:pPr>
            <w:r>
              <w:rPr>
                <w:rFonts w:ascii="Arial" w:hAnsi="Arial" w:cs="Arial"/>
              </w:rPr>
              <w:t>Personal circumstances</w:t>
            </w: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p w:rsidR="002674B1" w:rsidRPr="00B65785" w:rsidRDefault="002674B1" w:rsidP="00B64C0B">
            <w:pPr>
              <w:jc w:val="both"/>
              <w:rPr>
                <w:rFonts w:ascii="Arial" w:hAnsi="Arial" w:cs="Arial"/>
              </w:rPr>
            </w:pPr>
          </w:p>
        </w:tc>
        <w:tc>
          <w:tcPr>
            <w:tcW w:w="4394" w:type="dxa"/>
          </w:tcPr>
          <w:p w:rsidR="002674B1" w:rsidRPr="002674B1" w:rsidRDefault="002674B1" w:rsidP="002674B1">
            <w:pPr>
              <w:pStyle w:val="ListParagraph"/>
              <w:numPr>
                <w:ilvl w:val="0"/>
                <w:numId w:val="21"/>
              </w:numPr>
              <w:tabs>
                <w:tab w:val="left" w:pos="720"/>
              </w:tabs>
              <w:rPr>
                <w:rFonts w:ascii="Arial" w:hAnsi="Arial" w:cs="Arial"/>
                <w:kern w:val="28"/>
              </w:rPr>
            </w:pPr>
            <w:r w:rsidRPr="002674B1">
              <w:rPr>
                <w:rFonts w:ascii="Arial" w:hAnsi="Arial" w:cs="Arial"/>
              </w:rPr>
              <w:t>Motivated and positive.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Flexible and adaptable.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Innovative</w:t>
            </w:r>
          </w:p>
          <w:p w:rsidR="002674B1" w:rsidRPr="002674B1" w:rsidRDefault="002674B1" w:rsidP="002674B1">
            <w:pPr>
              <w:pStyle w:val="ListParagraph"/>
              <w:numPr>
                <w:ilvl w:val="0"/>
                <w:numId w:val="21"/>
              </w:numPr>
              <w:tabs>
                <w:tab w:val="left" w:pos="720"/>
              </w:tabs>
              <w:rPr>
                <w:rFonts w:ascii="Arial" w:hAnsi="Arial" w:cs="Arial"/>
              </w:rPr>
            </w:pPr>
            <w:r w:rsidRPr="002674B1">
              <w:rPr>
                <w:rFonts w:ascii="Arial" w:hAnsi="Arial" w:cs="Arial"/>
              </w:rPr>
              <w:t>Team Player</w:t>
            </w:r>
          </w:p>
          <w:p w:rsidR="002674B1" w:rsidRPr="002674B1" w:rsidRDefault="002674B1" w:rsidP="002674B1">
            <w:pPr>
              <w:pStyle w:val="ListParagraph"/>
              <w:widowControl w:val="0"/>
              <w:numPr>
                <w:ilvl w:val="0"/>
                <w:numId w:val="21"/>
              </w:numPr>
              <w:overflowPunct w:val="0"/>
              <w:adjustRightInd w:val="0"/>
              <w:rPr>
                <w:rFonts w:ascii="Arial" w:hAnsi="Arial" w:cs="Arial"/>
                <w:kern w:val="28"/>
              </w:rPr>
            </w:pPr>
            <w:r w:rsidRPr="002674B1">
              <w:rPr>
                <w:rFonts w:ascii="Arial" w:hAnsi="Arial" w:cs="Arial"/>
              </w:rPr>
              <w:t>Approachable</w:t>
            </w:r>
          </w:p>
        </w:tc>
        <w:tc>
          <w:tcPr>
            <w:tcW w:w="2613" w:type="dxa"/>
          </w:tcPr>
          <w:p w:rsidR="002674B1" w:rsidRDefault="002674B1">
            <w:pPr>
              <w:widowControl w:val="0"/>
              <w:overflowPunct w:val="0"/>
              <w:adjustRightInd w:val="0"/>
              <w:rPr>
                <w:rFonts w:ascii="Arial" w:hAnsi="Arial" w:cs="Arial"/>
                <w:kern w:val="28"/>
              </w:rPr>
            </w:pP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ED" w:rsidRDefault="001A4BED" w:rsidP="001E1398">
      <w:pPr>
        <w:spacing w:after="0" w:line="240" w:lineRule="auto"/>
      </w:pPr>
      <w:r>
        <w:separator/>
      </w:r>
    </w:p>
  </w:endnote>
  <w:endnote w:type="continuationSeparator" w:id="0">
    <w:p w:rsidR="001A4BED" w:rsidRDefault="001A4BED"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25" w:rsidRDefault="00305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305025">
      <w:rPr>
        <w:rFonts w:ascii="Arial" w:hAnsi="Arial" w:cs="Arial"/>
        <w:noProof/>
        <w:color w:val="595959"/>
        <w:sz w:val="20"/>
        <w:szCs w:val="20"/>
      </w:rPr>
      <w:t>23/12/2021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305025">
      <w:rPr>
        <w:rFonts w:ascii="Arial" w:hAnsi="Arial" w:cs="Arial"/>
        <w:noProof/>
        <w:color w:val="595959"/>
        <w:sz w:val="20"/>
        <w:szCs w:val="20"/>
      </w:rPr>
      <w:t>10:29:19</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305025">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2674B1">
      <w:rPr>
        <w:rFonts w:ascii="Arial" w:hAnsi="Arial" w:cs="Arial"/>
        <w:color w:val="595959"/>
        <w:sz w:val="20"/>
        <w:szCs w:val="20"/>
      </w:rPr>
      <w:t>5</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25" w:rsidRDefault="00305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ED" w:rsidRDefault="001A4BED" w:rsidP="001E1398">
      <w:pPr>
        <w:spacing w:after="0" w:line="240" w:lineRule="auto"/>
      </w:pPr>
      <w:r>
        <w:separator/>
      </w:r>
    </w:p>
  </w:footnote>
  <w:footnote w:type="continuationSeparator" w:id="0">
    <w:p w:rsidR="001A4BED" w:rsidRDefault="001A4BED"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25" w:rsidRDefault="00305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25" w:rsidRDefault="00305025" w:rsidP="00305025">
    <w:pPr>
      <w:pStyle w:val="Header"/>
      <w:rPr>
        <w:rFonts w:ascii="Arial" w:hAnsi="Arial" w:cs="Arial"/>
        <w:sz w:val="20"/>
        <w:szCs w:val="20"/>
      </w:rPr>
    </w:pPr>
    <w:r>
      <w:rPr>
        <w:rFonts w:ascii="Arial" w:hAnsi="Arial" w:cs="Arial"/>
        <w:sz w:val="20"/>
        <w:szCs w:val="20"/>
      </w:rPr>
      <w:t>Issue December 2021</w:t>
    </w:r>
  </w:p>
  <w:p w:rsidR="00305025" w:rsidRDefault="00305025" w:rsidP="00305025">
    <w:pPr>
      <w:pStyle w:val="Header"/>
      <w:rPr>
        <w:rFonts w:ascii="Arial" w:hAnsi="Arial" w:cs="Arial"/>
        <w:sz w:val="20"/>
        <w:szCs w:val="20"/>
      </w:rPr>
    </w:pPr>
    <w:r>
      <w:rPr>
        <w:rFonts w:ascii="Arial" w:hAnsi="Arial" w:cs="Arial"/>
        <w:sz w:val="20"/>
        <w:szCs w:val="20"/>
      </w:rPr>
      <w:t>Review December 2024</w:t>
    </w:r>
  </w:p>
  <w:p w:rsidR="001E1398" w:rsidRDefault="001E139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25" w:rsidRDefault="00305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417"/>
    <w:multiLevelType w:val="hybridMultilevel"/>
    <w:tmpl w:val="198A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66612"/>
    <w:multiLevelType w:val="hybridMultilevel"/>
    <w:tmpl w:val="9F48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B2EC8"/>
    <w:multiLevelType w:val="hybridMultilevel"/>
    <w:tmpl w:val="E9F2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F6332"/>
    <w:multiLevelType w:val="hybridMultilevel"/>
    <w:tmpl w:val="8E7E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3264D"/>
    <w:multiLevelType w:val="hybridMultilevel"/>
    <w:tmpl w:val="46DC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045AC0"/>
    <w:multiLevelType w:val="hybridMultilevel"/>
    <w:tmpl w:val="9BA0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BD58FB"/>
    <w:multiLevelType w:val="hybridMultilevel"/>
    <w:tmpl w:val="D1CA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994B82"/>
    <w:multiLevelType w:val="hybridMultilevel"/>
    <w:tmpl w:val="102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A94033"/>
    <w:multiLevelType w:val="hybridMultilevel"/>
    <w:tmpl w:val="3CB6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6A7369"/>
    <w:multiLevelType w:val="hybridMultilevel"/>
    <w:tmpl w:val="A22A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520847"/>
    <w:multiLevelType w:val="hybridMultilevel"/>
    <w:tmpl w:val="3FA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933AAD"/>
    <w:multiLevelType w:val="hybridMultilevel"/>
    <w:tmpl w:val="99D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CD28C5"/>
    <w:multiLevelType w:val="hybridMultilevel"/>
    <w:tmpl w:val="9620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9863CA"/>
    <w:multiLevelType w:val="hybridMultilevel"/>
    <w:tmpl w:val="10E8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E73205"/>
    <w:multiLevelType w:val="hybridMultilevel"/>
    <w:tmpl w:val="415E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2330C1"/>
    <w:multiLevelType w:val="hybridMultilevel"/>
    <w:tmpl w:val="440C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553860"/>
    <w:multiLevelType w:val="hybridMultilevel"/>
    <w:tmpl w:val="E374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8"/>
  </w:num>
  <w:num w:numId="3">
    <w:abstractNumId w:val="13"/>
  </w:num>
  <w:num w:numId="4">
    <w:abstractNumId w:val="17"/>
  </w:num>
  <w:num w:numId="5">
    <w:abstractNumId w:val="12"/>
  </w:num>
  <w:num w:numId="6">
    <w:abstractNumId w:val="2"/>
  </w:num>
  <w:num w:numId="7">
    <w:abstractNumId w:val="9"/>
  </w:num>
  <w:num w:numId="8">
    <w:abstractNumId w:val="3"/>
  </w:num>
  <w:num w:numId="9">
    <w:abstractNumId w:val="16"/>
  </w:num>
  <w:num w:numId="10">
    <w:abstractNumId w:val="1"/>
  </w:num>
  <w:num w:numId="11">
    <w:abstractNumId w:val="7"/>
  </w:num>
  <w:num w:numId="12">
    <w:abstractNumId w:val="10"/>
  </w:num>
  <w:num w:numId="13">
    <w:abstractNumId w:val="8"/>
  </w:num>
  <w:num w:numId="14">
    <w:abstractNumId w:val="5"/>
  </w:num>
  <w:num w:numId="15">
    <w:abstractNumId w:val="14"/>
  </w:num>
  <w:num w:numId="16">
    <w:abstractNumId w:val="15"/>
  </w:num>
  <w:num w:numId="17">
    <w:abstractNumId w:val="19"/>
  </w:num>
  <w:num w:numId="18">
    <w:abstractNumId w:val="4"/>
  </w:num>
  <w:num w:numId="19">
    <w:abstractNumId w:val="6"/>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72CA8"/>
    <w:rsid w:val="00083E50"/>
    <w:rsid w:val="001770F7"/>
    <w:rsid w:val="001A4BED"/>
    <w:rsid w:val="001E1398"/>
    <w:rsid w:val="00246518"/>
    <w:rsid w:val="002674B1"/>
    <w:rsid w:val="002B4395"/>
    <w:rsid w:val="002F2D0F"/>
    <w:rsid w:val="00305025"/>
    <w:rsid w:val="00333B2B"/>
    <w:rsid w:val="003A6223"/>
    <w:rsid w:val="003D21A0"/>
    <w:rsid w:val="00413009"/>
    <w:rsid w:val="00576058"/>
    <w:rsid w:val="005B7553"/>
    <w:rsid w:val="005D3C23"/>
    <w:rsid w:val="00653D4F"/>
    <w:rsid w:val="00697650"/>
    <w:rsid w:val="006D1BD5"/>
    <w:rsid w:val="007077AB"/>
    <w:rsid w:val="008838B0"/>
    <w:rsid w:val="00943ED5"/>
    <w:rsid w:val="00985319"/>
    <w:rsid w:val="009932E7"/>
    <w:rsid w:val="00A02BF7"/>
    <w:rsid w:val="00A87EA8"/>
    <w:rsid w:val="00AA0C18"/>
    <w:rsid w:val="00B600EE"/>
    <w:rsid w:val="00B64C0B"/>
    <w:rsid w:val="00B65785"/>
    <w:rsid w:val="00C02BBF"/>
    <w:rsid w:val="00C62909"/>
    <w:rsid w:val="00C94DA9"/>
    <w:rsid w:val="00CD25D6"/>
    <w:rsid w:val="00D323D8"/>
    <w:rsid w:val="00D52DFB"/>
    <w:rsid w:val="00D65B6E"/>
    <w:rsid w:val="00D95D1E"/>
    <w:rsid w:val="00DC29DC"/>
    <w:rsid w:val="00DF6FCD"/>
    <w:rsid w:val="00EA4A9B"/>
    <w:rsid w:val="00F61F45"/>
    <w:rsid w:val="00F81E37"/>
    <w:rsid w:val="00F93239"/>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97440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6ED9-728E-47FA-B6F2-FD7092FB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5</cp:revision>
  <cp:lastPrinted>2014-07-17T12:33:00Z</cp:lastPrinted>
  <dcterms:created xsi:type="dcterms:W3CDTF">2014-09-19T10:53:00Z</dcterms:created>
  <dcterms:modified xsi:type="dcterms:W3CDTF">2021-12-23T10:29:00Z</dcterms:modified>
</cp:coreProperties>
</file>